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28AE" w14:textId="77777777" w:rsidR="00DB6B59" w:rsidRPr="001742B4" w:rsidRDefault="00510BDB" w:rsidP="00DB6B59">
      <w:pPr>
        <w:pStyle w:val="Bezriadkovania"/>
        <w:jc w:val="center"/>
        <w:rPr>
          <w:rFonts w:cstheme="minorHAnsi"/>
          <w:b/>
          <w:sz w:val="28"/>
          <w:szCs w:val="28"/>
        </w:rPr>
      </w:pPr>
      <w:r w:rsidRPr="001742B4">
        <w:rPr>
          <w:rFonts w:cstheme="minorHAnsi"/>
          <w:b/>
          <w:sz w:val="28"/>
          <w:szCs w:val="28"/>
        </w:rPr>
        <w:t xml:space="preserve">Priebeh praktického vyučovania </w:t>
      </w:r>
    </w:p>
    <w:p w14:paraId="5B65C3F4" w14:textId="3A42B23B" w:rsidR="00FF45EF" w:rsidRPr="001742B4" w:rsidRDefault="001742B4" w:rsidP="00FF45EF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</w:t>
      </w:r>
      <w:r w:rsidR="00FF45EF" w:rsidRPr="001742B4">
        <w:rPr>
          <w:rFonts w:cstheme="minorHAnsi"/>
          <w:bCs/>
          <w:color w:val="000000"/>
          <w:sz w:val="24"/>
          <w:szCs w:val="24"/>
        </w:rPr>
        <w:t>re</w:t>
      </w:r>
      <w:r>
        <w:rPr>
          <w:rFonts w:cstheme="minorHAnsi"/>
          <w:bCs/>
          <w:color w:val="000000"/>
          <w:sz w:val="24"/>
          <w:szCs w:val="24"/>
        </w:rPr>
        <w:t xml:space="preserve"> učebný</w:t>
      </w:r>
      <w:r w:rsidR="00FF45EF" w:rsidRPr="001742B4">
        <w:rPr>
          <w:rFonts w:cstheme="minorHAnsi"/>
          <w:bCs/>
          <w:color w:val="000000"/>
          <w:sz w:val="24"/>
          <w:szCs w:val="24"/>
        </w:rPr>
        <w:t xml:space="preserve"> odbor</w:t>
      </w:r>
    </w:p>
    <w:p w14:paraId="25478EDB" w14:textId="57B19EF0" w:rsidR="00DB6B59" w:rsidRPr="001742B4" w:rsidRDefault="00147DAE" w:rsidP="00147DA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1742B4">
        <w:rPr>
          <w:rFonts w:asciiTheme="minorHAnsi" w:hAnsiTheme="minorHAnsi" w:cstheme="minorHAnsi"/>
          <w:b/>
          <w:color w:val="auto"/>
          <w:sz w:val="28"/>
          <w:szCs w:val="28"/>
        </w:rPr>
        <w:t>4524 H agromechanizátor, opravár</w:t>
      </w:r>
    </w:p>
    <w:p w14:paraId="475FB9AF" w14:textId="77777777" w:rsidR="00DB6B59" w:rsidRPr="001742B4" w:rsidRDefault="00DB6B59" w:rsidP="00510BDB">
      <w:pPr>
        <w:pStyle w:val="Default"/>
        <w:jc w:val="both"/>
        <w:rPr>
          <w:rFonts w:asciiTheme="minorHAnsi" w:hAnsiTheme="minorHAnsi" w:cstheme="minorHAnsi"/>
        </w:rPr>
      </w:pPr>
    </w:p>
    <w:p w14:paraId="4C24E185" w14:textId="6BC46328" w:rsidR="00FC4CCE" w:rsidRPr="001742B4" w:rsidRDefault="001742B4" w:rsidP="00510BDB">
      <w:pPr>
        <w:pStyle w:val="Default"/>
        <w:jc w:val="both"/>
        <w:rPr>
          <w:rFonts w:asciiTheme="minorHAnsi" w:hAnsiTheme="minorHAnsi" w:cstheme="minorHAnsi"/>
        </w:rPr>
      </w:pPr>
      <w:r w:rsidRPr="001742B4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37BBD9B0" w14:textId="77777777" w:rsidR="001742B4" w:rsidRDefault="001742B4" w:rsidP="00510BDB">
      <w:pPr>
        <w:pStyle w:val="Default"/>
        <w:jc w:val="both"/>
        <w:rPr>
          <w:rFonts w:asciiTheme="minorHAnsi" w:hAnsiTheme="minorHAnsi" w:cstheme="minorHAnsi"/>
        </w:rPr>
      </w:pPr>
    </w:p>
    <w:p w14:paraId="3897405B" w14:textId="681CE64C" w:rsidR="00FC4CCE" w:rsidRPr="001742B4" w:rsidRDefault="00FC4CCE" w:rsidP="00510BDB">
      <w:pPr>
        <w:pStyle w:val="Default"/>
        <w:jc w:val="both"/>
        <w:rPr>
          <w:rFonts w:asciiTheme="minorHAnsi" w:hAnsiTheme="minorHAnsi" w:cstheme="minorHAnsi"/>
        </w:rPr>
      </w:pPr>
      <w:r w:rsidRPr="001742B4">
        <w:rPr>
          <w:rFonts w:asciiTheme="minorHAnsi" w:hAnsiTheme="minorHAnsi" w:cstheme="minorHAnsi"/>
        </w:rPr>
        <w:t>Priebeh praktického vyučovania špecifikuje:</w:t>
      </w:r>
    </w:p>
    <w:p w14:paraId="57205255" w14:textId="77777777" w:rsidR="00DB79B4" w:rsidRPr="001742B4" w:rsidRDefault="00DB79B4" w:rsidP="00DB79B4">
      <w:pPr>
        <w:pStyle w:val="Bezriadkovania"/>
        <w:rPr>
          <w:rFonts w:cstheme="minorHAnsi"/>
          <w:sz w:val="24"/>
          <w:szCs w:val="24"/>
        </w:rPr>
      </w:pPr>
    </w:p>
    <w:p w14:paraId="2AF5F87F" w14:textId="698DFB01" w:rsidR="00FC4CCE" w:rsidRPr="001742B4" w:rsidRDefault="00DB79B4" w:rsidP="001742B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1742B4">
        <w:rPr>
          <w:rFonts w:asciiTheme="minorHAnsi" w:hAnsiTheme="minorHAnsi" w:cstheme="minorHAnsi"/>
        </w:rPr>
        <w:t>v</w:t>
      </w:r>
      <w:r w:rsidR="00FC4CCE" w:rsidRPr="001742B4">
        <w:rPr>
          <w:rFonts w:asciiTheme="minorHAnsi" w:hAnsiTheme="minorHAnsi" w:cstheme="minorHAnsi"/>
        </w:rPr>
        <w:t>ecné a časové členen</w:t>
      </w:r>
      <w:r w:rsidRPr="001742B4">
        <w:rPr>
          <w:rFonts w:asciiTheme="minorHAnsi" w:hAnsiTheme="minorHAnsi" w:cstheme="minorHAnsi"/>
        </w:rPr>
        <w:t>ie praktického vyučovania,</w:t>
      </w:r>
    </w:p>
    <w:p w14:paraId="66AF0290" w14:textId="1D06015A" w:rsidR="00DB79B4" w:rsidRDefault="00BC5E05" w:rsidP="001742B4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1742B4">
        <w:rPr>
          <w:rFonts w:asciiTheme="minorHAnsi" w:hAnsiTheme="minorHAnsi" w:cstheme="minorHAnsi"/>
        </w:rPr>
        <w:t xml:space="preserve">praktickú časť odbornej zložky </w:t>
      </w:r>
      <w:r w:rsidR="001742B4">
        <w:rPr>
          <w:rFonts w:asciiTheme="minorHAnsi" w:hAnsiTheme="minorHAnsi" w:cstheme="minorHAnsi"/>
        </w:rPr>
        <w:t>záverečnej</w:t>
      </w:r>
      <w:r w:rsidRPr="001742B4">
        <w:rPr>
          <w:rFonts w:asciiTheme="minorHAnsi" w:hAnsiTheme="minorHAnsi" w:cstheme="minorHAnsi"/>
        </w:rPr>
        <w:t xml:space="preserve"> skúšky</w:t>
      </w:r>
      <w:r w:rsidR="00153CA4" w:rsidRPr="001742B4">
        <w:rPr>
          <w:rFonts w:asciiTheme="minorHAnsi" w:hAnsiTheme="minorHAnsi" w:cstheme="minorHAnsi"/>
        </w:rPr>
        <w:t>.</w:t>
      </w:r>
    </w:p>
    <w:p w14:paraId="0A6EA71A" w14:textId="77777777" w:rsidR="001742B4" w:rsidRDefault="001742B4" w:rsidP="001742B4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79F893D" w14:textId="77777777" w:rsidR="00BF5ADD" w:rsidRPr="001742B4" w:rsidRDefault="00BF5ADD" w:rsidP="002D32ED">
      <w:pPr>
        <w:pStyle w:val="Bezriadkovania"/>
        <w:rPr>
          <w:rFonts w:cstheme="minorHAnsi"/>
          <w:sz w:val="24"/>
          <w:szCs w:val="24"/>
        </w:rPr>
      </w:pPr>
    </w:p>
    <w:p w14:paraId="7F776928" w14:textId="0BB657B5" w:rsidR="00282A40" w:rsidRPr="001742B4" w:rsidRDefault="00282A40" w:rsidP="007A7EE6">
      <w:pPr>
        <w:pStyle w:val="Nadpis1"/>
        <w:numPr>
          <w:ilvl w:val="0"/>
          <w:numId w:val="8"/>
        </w:numPr>
        <w:spacing w:before="0" w:line="276" w:lineRule="auto"/>
        <w:ind w:left="284" w:hanging="284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Toc527991666"/>
      <w:r w:rsidRPr="001742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Vecné a časové členenie </w:t>
      </w:r>
      <w:bookmarkEnd w:id="0"/>
      <w:r w:rsidRPr="001742B4">
        <w:rPr>
          <w:rFonts w:asciiTheme="minorHAnsi" w:hAnsiTheme="minorHAnsi" w:cstheme="minorHAnsi"/>
          <w:b/>
          <w:color w:val="auto"/>
          <w:sz w:val="24"/>
          <w:szCs w:val="24"/>
        </w:rPr>
        <w:t>praktického vyučovania</w:t>
      </w:r>
    </w:p>
    <w:p w14:paraId="230A29F4" w14:textId="77777777" w:rsidR="00282A40" w:rsidRPr="001742B4" w:rsidRDefault="00282A40" w:rsidP="002D32ED">
      <w:pPr>
        <w:pStyle w:val="Bezriadkovania"/>
        <w:rPr>
          <w:rFonts w:cstheme="minorHAnsi"/>
          <w:sz w:val="24"/>
          <w:szCs w:val="24"/>
        </w:rPr>
      </w:pPr>
    </w:p>
    <w:p w14:paraId="6B4A7C26" w14:textId="13F4233E" w:rsidR="00282A40" w:rsidRPr="001742B4" w:rsidRDefault="00282A40" w:rsidP="003B5F44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567"/>
        <w:jc w:val="both"/>
        <w:rPr>
          <w:rFonts w:cstheme="minorHAnsi"/>
          <w:color w:val="000000"/>
          <w:sz w:val="24"/>
          <w:szCs w:val="24"/>
        </w:rPr>
      </w:pPr>
      <w:r w:rsidRPr="001742B4">
        <w:rPr>
          <w:rFonts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2389A2E3" w14:textId="2E027B07" w:rsidR="00282A40" w:rsidRPr="001742B4" w:rsidRDefault="00282A40" w:rsidP="003B5F44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567"/>
        <w:jc w:val="both"/>
        <w:rPr>
          <w:rFonts w:cstheme="minorHAnsi"/>
          <w:color w:val="000000"/>
          <w:sz w:val="24"/>
          <w:szCs w:val="24"/>
        </w:rPr>
      </w:pPr>
      <w:r w:rsidRPr="001742B4">
        <w:rPr>
          <w:rFonts w:cstheme="minorHAnsi"/>
          <w:color w:val="000000"/>
          <w:sz w:val="24"/>
          <w:szCs w:val="24"/>
        </w:rPr>
        <w:t>Časové členenie určuje obdobie, v ktorom majú byť zručnosti, vedomosti a spôsobilosti sprostredkované v rámci praktického vyučovania a zmluvného trvania vzdelávania podľa učebnej zmluvy.</w:t>
      </w:r>
    </w:p>
    <w:p w14:paraId="5AE4F65B" w14:textId="0A6C42AF" w:rsidR="007A7EE6" w:rsidRPr="001742B4" w:rsidRDefault="001100C7" w:rsidP="003B5F44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567"/>
        <w:jc w:val="both"/>
        <w:rPr>
          <w:rFonts w:cstheme="minorHAnsi"/>
          <w:color w:val="000000"/>
          <w:sz w:val="24"/>
          <w:szCs w:val="24"/>
        </w:rPr>
      </w:pPr>
      <w:r w:rsidRPr="001742B4">
        <w:rPr>
          <w:rFonts w:cstheme="minorHAnsi"/>
          <w:color w:val="000000"/>
          <w:sz w:val="24"/>
          <w:szCs w:val="24"/>
        </w:rPr>
        <w:t>Prehľad vedomostí, zručností a spôsobilostí, ktoré má zamestnávateľ sprostredkovať žiakovi v rámci poskytovania praktického vyučovania</w:t>
      </w:r>
      <w:r w:rsidR="008A1BDA" w:rsidRPr="001742B4">
        <w:rPr>
          <w:rFonts w:cstheme="minorHAnsi"/>
          <w:color w:val="000000"/>
          <w:sz w:val="24"/>
          <w:szCs w:val="24"/>
        </w:rPr>
        <w:t>:</w:t>
      </w:r>
    </w:p>
    <w:p w14:paraId="723A9349" w14:textId="77777777" w:rsidR="00282A40" w:rsidRPr="001742B4" w:rsidRDefault="00282A40" w:rsidP="008A1BDA">
      <w:pPr>
        <w:pStyle w:val="Bezriadkovania"/>
        <w:rPr>
          <w:rFonts w:cstheme="minorHAnsi"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1C4B2B" w:rsidRPr="001742B4" w14:paraId="04BBF57D" w14:textId="77777777" w:rsidTr="00AF5F90">
        <w:trPr>
          <w:trHeight w:val="365"/>
        </w:trPr>
        <w:tc>
          <w:tcPr>
            <w:tcW w:w="10491" w:type="dxa"/>
            <w:shd w:val="clear" w:color="auto" w:fill="00B0F0"/>
            <w:noWrap/>
            <w:vAlign w:val="center"/>
          </w:tcPr>
          <w:p w14:paraId="3539C80A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" w:name="_Hlk110839914"/>
            <w:r w:rsidRPr="001742B4">
              <w:rPr>
                <w:rFonts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1C4B2B" w:rsidRPr="001742B4" w14:paraId="64CCDB5F" w14:textId="77777777" w:rsidTr="00AF5F90">
        <w:trPr>
          <w:trHeight w:val="300"/>
        </w:trPr>
        <w:tc>
          <w:tcPr>
            <w:tcW w:w="10491" w:type="dxa"/>
            <w:shd w:val="clear" w:color="auto" w:fill="D9D9D9"/>
            <w:noWrap/>
            <w:vAlign w:val="center"/>
          </w:tcPr>
          <w:p w14:paraId="39C56552" w14:textId="77777777" w:rsidR="001C4B2B" w:rsidRPr="001742B4" w:rsidRDefault="001C4B2B" w:rsidP="001C4B2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/>
              <w:ind w:left="0" w:firstLine="462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1742B4">
              <w:rPr>
                <w:rFonts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1C4B2B" w:rsidRPr="001742B4" w14:paraId="41829672" w14:textId="77777777" w:rsidTr="00AF5F90">
        <w:trPr>
          <w:trHeight w:val="297"/>
        </w:trPr>
        <w:tc>
          <w:tcPr>
            <w:tcW w:w="10491" w:type="dxa"/>
            <w:shd w:val="clear" w:color="auto" w:fill="auto"/>
            <w:vAlign w:val="center"/>
          </w:tcPr>
          <w:p w14:paraId="2208AA86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1C4B2B" w:rsidRPr="001742B4" w14:paraId="2646645A" w14:textId="77777777" w:rsidTr="00AF5F90">
        <w:trPr>
          <w:trHeight w:val="272"/>
        </w:trPr>
        <w:tc>
          <w:tcPr>
            <w:tcW w:w="10491" w:type="dxa"/>
            <w:shd w:val="clear" w:color="auto" w:fill="auto"/>
            <w:vAlign w:val="center"/>
          </w:tcPr>
          <w:p w14:paraId="49D25CFE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o organizačnej štruktúre podniku, úlohách a kompetenciách jednotlivých podnikových sekcií, útvarov a oddelení.</w:t>
            </w:r>
          </w:p>
        </w:tc>
      </w:tr>
      <w:tr w:rsidR="001C4B2B" w:rsidRPr="001742B4" w14:paraId="798729DE" w14:textId="77777777" w:rsidTr="00AF5F90">
        <w:trPr>
          <w:trHeight w:val="600"/>
        </w:trPr>
        <w:tc>
          <w:tcPr>
            <w:tcW w:w="10491" w:type="dxa"/>
            <w:shd w:val="clear" w:color="auto" w:fill="auto"/>
            <w:vAlign w:val="center"/>
          </w:tcPr>
          <w:p w14:paraId="75848FA2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1C4B2B" w:rsidRPr="001742B4" w14:paraId="21E8FF6E" w14:textId="77777777" w:rsidTr="00AF5F90">
        <w:trPr>
          <w:trHeight w:val="368"/>
        </w:trPr>
        <w:tc>
          <w:tcPr>
            <w:tcW w:w="10491" w:type="dxa"/>
            <w:shd w:val="clear" w:color="auto" w:fill="auto"/>
            <w:vAlign w:val="center"/>
          </w:tcPr>
          <w:p w14:paraId="515E18C4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základov podnikového riadenia kvality a ich uplatňovanie, podnikový kódex.</w:t>
            </w:r>
          </w:p>
        </w:tc>
      </w:tr>
      <w:tr w:rsidR="001C4B2B" w:rsidRPr="001742B4" w14:paraId="32B35885" w14:textId="77777777" w:rsidTr="00AF5F90">
        <w:trPr>
          <w:trHeight w:val="270"/>
        </w:trPr>
        <w:tc>
          <w:tcPr>
            <w:tcW w:w="10491" w:type="dxa"/>
            <w:shd w:val="clear" w:color="auto" w:fill="auto"/>
            <w:vAlign w:val="center"/>
          </w:tcPr>
          <w:p w14:paraId="029BEBD7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Funkčné uplatňovanie, údržba a starostlivosť o prevádzkové  prostriedky a pomôcky (stroje, prístroje a zariadenia).</w:t>
            </w:r>
          </w:p>
        </w:tc>
      </w:tr>
      <w:tr w:rsidR="001C4B2B" w:rsidRPr="001742B4" w14:paraId="2FFE2388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2557AFC0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eastAsia="Times New Roman" w:cstheme="minorHAnsi"/>
                <w:color w:val="000000"/>
                <w:sz w:val="24"/>
                <w:szCs w:val="24"/>
              </w:rPr>
              <w:t>Postupy plánovania a prípravy prác na pracovisku praktického vyučovania, technologické a ergonomické usporiadanie pracoviska.</w:t>
            </w:r>
          </w:p>
        </w:tc>
      </w:tr>
      <w:tr w:rsidR="001C4B2B" w:rsidRPr="001742B4" w14:paraId="4C239C69" w14:textId="77777777" w:rsidTr="00AF5F90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43A5D686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eastAsia="Times New Roman" w:cstheme="minorHAnsi"/>
                <w:color w:val="000000"/>
                <w:sz w:val="24"/>
                <w:szCs w:val="24"/>
              </w:rPr>
              <w:t>Vedenie sprievodnej a prevádzkovej dokumentácie.</w:t>
            </w:r>
          </w:p>
        </w:tc>
      </w:tr>
      <w:tr w:rsidR="001C4B2B" w:rsidRPr="001742B4" w14:paraId="274D43CF" w14:textId="77777777" w:rsidTr="00AF5F90">
        <w:trPr>
          <w:trHeight w:val="226"/>
        </w:trPr>
        <w:tc>
          <w:tcPr>
            <w:tcW w:w="10491" w:type="dxa"/>
            <w:shd w:val="clear" w:color="auto" w:fill="auto"/>
          </w:tcPr>
          <w:p w14:paraId="0D3437CC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eastAsia="Times New Roman" w:cstheme="minorHAnsi"/>
                <w:sz w:val="24"/>
                <w:szCs w:val="24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1C4B2B" w:rsidRPr="001742B4" w14:paraId="5DE8C9F2" w14:textId="77777777" w:rsidTr="00AF5F90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5A2F269A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Znalosti o opatreniach na ochranu </w:t>
            </w:r>
            <w:r w:rsidRPr="001742B4">
              <w:rPr>
                <w:rFonts w:eastAsia="Times New Roman" w:cstheme="minorHAnsi"/>
                <w:color w:val="000000"/>
                <w:sz w:val="24"/>
                <w:szCs w:val="24"/>
              </w:rPr>
              <w:t>životného prostredia, separovanie, zhodnocovanie a likvidácia odpadu v odbore.</w:t>
            </w:r>
          </w:p>
        </w:tc>
      </w:tr>
      <w:tr w:rsidR="001C4B2B" w:rsidRPr="001742B4" w14:paraId="56269006" w14:textId="77777777" w:rsidTr="00AF5F90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46982740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1C4B2B" w:rsidRPr="001742B4" w14:paraId="09427D8A" w14:textId="77777777" w:rsidTr="00AF5F90">
        <w:trPr>
          <w:trHeight w:val="226"/>
        </w:trPr>
        <w:tc>
          <w:tcPr>
            <w:tcW w:w="10491" w:type="dxa"/>
            <w:shd w:val="clear" w:color="auto" w:fill="auto"/>
            <w:vAlign w:val="center"/>
          </w:tcPr>
          <w:p w14:paraId="207024DA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1C4B2B" w:rsidRPr="001742B4" w14:paraId="09DF8C12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56D6CF67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eastAsia="Times New Roman" w:cstheme="minorHAnsi"/>
                <w:sz w:val="24"/>
                <w:szCs w:val="24"/>
              </w:rPr>
              <w:t>Znalosť o právach a povinnostiach vyplývajúcich z učebnej zmluvy.</w:t>
            </w:r>
          </w:p>
        </w:tc>
      </w:tr>
      <w:tr w:rsidR="001C4B2B" w:rsidRPr="001742B4" w14:paraId="78511D9F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600D465C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eastAsia="Times New Roman" w:cstheme="minorHAnsi"/>
                <w:sz w:val="24"/>
                <w:szCs w:val="24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1C4B2B" w:rsidRPr="001742B4" w14:paraId="6A98D183" w14:textId="77777777" w:rsidTr="00AF5F90">
        <w:trPr>
          <w:trHeight w:val="275"/>
        </w:trPr>
        <w:tc>
          <w:tcPr>
            <w:tcW w:w="10491" w:type="dxa"/>
            <w:shd w:val="clear" w:color="auto" w:fill="BFBFBF"/>
            <w:vAlign w:val="center"/>
          </w:tcPr>
          <w:p w14:paraId="5AEA53AC" w14:textId="77777777" w:rsidR="001C4B2B" w:rsidRPr="001742B4" w:rsidRDefault="001C4B2B" w:rsidP="001C4B2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/>
              <w:ind w:left="0" w:firstLine="46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42B4">
              <w:rPr>
                <w:rFonts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1C4B2B" w:rsidRPr="001742B4" w14:paraId="3E46952C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03AA7B3D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1C4B2B" w:rsidRPr="001742B4" w14:paraId="0093D8A6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34D593CC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1C4B2B" w:rsidRPr="001742B4" w14:paraId="4BD7045C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42EAFC1F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1C4B2B" w:rsidRPr="001742B4" w14:paraId="2C3B0858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12CF0D39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1C4B2B" w:rsidRPr="001742B4" w14:paraId="14AC0CBE" w14:textId="77777777" w:rsidTr="00AF5F90">
        <w:trPr>
          <w:trHeight w:val="275"/>
        </w:trPr>
        <w:tc>
          <w:tcPr>
            <w:tcW w:w="10491" w:type="dxa"/>
            <w:shd w:val="clear" w:color="auto" w:fill="auto"/>
          </w:tcPr>
          <w:p w14:paraId="6FBBDA21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1C4B2B" w:rsidRPr="001742B4" w14:paraId="49326C4F" w14:textId="77777777" w:rsidTr="00AF5F90">
        <w:trPr>
          <w:trHeight w:val="275"/>
        </w:trPr>
        <w:tc>
          <w:tcPr>
            <w:tcW w:w="10491" w:type="dxa"/>
            <w:shd w:val="clear" w:color="auto" w:fill="BFBFBF"/>
          </w:tcPr>
          <w:p w14:paraId="2771861A" w14:textId="77777777" w:rsidR="001C4B2B" w:rsidRPr="001742B4" w:rsidRDefault="001C4B2B" w:rsidP="001C4B2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/>
              <w:ind w:left="34" w:firstLine="42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742B4">
              <w:rPr>
                <w:rFonts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1C4B2B" w:rsidRPr="001742B4" w14:paraId="65FEDF9C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2E71FCE0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1C4B2B" w:rsidRPr="001742B4" w14:paraId="7BECF67F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7DD55363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1C4B2B" w:rsidRPr="001742B4" w14:paraId="7D70022E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4CB957F4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1C4B2B" w:rsidRPr="001742B4" w14:paraId="107F7669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4D10970C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1C4B2B" w:rsidRPr="001742B4" w14:paraId="48C514A9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04EE65D3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1C4B2B" w:rsidRPr="001742B4" w14:paraId="32CF2933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4BB67C66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Opatrenia a predpisy na ochranu životného prostredia.</w:t>
            </w:r>
            <w:r w:rsidRPr="001742B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1742B4">
              <w:rPr>
                <w:rFonts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1C4B2B" w:rsidRPr="001742B4" w14:paraId="6912FFFB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506C62B1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1C4B2B" w:rsidRPr="001742B4" w14:paraId="46B7CA9C" w14:textId="77777777" w:rsidTr="00AF5F90">
        <w:trPr>
          <w:trHeight w:val="275"/>
        </w:trPr>
        <w:tc>
          <w:tcPr>
            <w:tcW w:w="10491" w:type="dxa"/>
            <w:shd w:val="clear" w:color="auto" w:fill="auto"/>
            <w:vAlign w:val="center"/>
          </w:tcPr>
          <w:p w14:paraId="18F33EAA" w14:textId="77777777" w:rsidR="001C4B2B" w:rsidRPr="001742B4" w:rsidRDefault="001C4B2B" w:rsidP="00AF5F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  <w:bookmarkEnd w:id="1"/>
      <w:tr w:rsidR="001C4B2B" w:rsidRPr="001742B4" w14:paraId="0A564C03" w14:textId="77777777" w:rsidTr="00033DE6">
        <w:trPr>
          <w:trHeight w:val="27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D570D5" w14:textId="77777777" w:rsidR="001C4B2B" w:rsidRPr="001742B4" w:rsidRDefault="001C4B2B" w:rsidP="001C4B2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</w:tbl>
    <w:tbl>
      <w:tblPr>
        <w:tblStyle w:val="TableNormal"/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532"/>
        <w:gridCol w:w="2971"/>
        <w:gridCol w:w="3119"/>
        <w:gridCol w:w="3952"/>
        <w:gridCol w:w="7"/>
      </w:tblGrid>
      <w:tr w:rsidR="001C4B2B" w:rsidRPr="001742B4" w14:paraId="45D7DB4E" w14:textId="77777777" w:rsidTr="001742B4">
        <w:trPr>
          <w:trHeight w:hRule="exact" w:val="454"/>
          <w:jc w:val="center"/>
        </w:trPr>
        <w:tc>
          <w:tcPr>
            <w:tcW w:w="562" w:type="dxa"/>
            <w:gridSpan w:val="2"/>
            <w:shd w:val="clear" w:color="auto" w:fill="A6A6A6" w:themeFill="background1" w:themeFillShade="A6"/>
            <w:vAlign w:val="center"/>
          </w:tcPr>
          <w:p w14:paraId="2BAEBE25" w14:textId="77777777" w:rsidR="001C4B2B" w:rsidRPr="001742B4" w:rsidRDefault="001C4B2B" w:rsidP="00AF5F90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Por.</w:t>
            </w:r>
          </w:p>
        </w:tc>
        <w:tc>
          <w:tcPr>
            <w:tcW w:w="2971" w:type="dxa"/>
            <w:shd w:val="clear" w:color="auto" w:fill="A6A6A6" w:themeFill="background1" w:themeFillShade="A6"/>
            <w:vAlign w:val="center"/>
          </w:tcPr>
          <w:p w14:paraId="69C16DFA" w14:textId="77777777" w:rsidR="001C4B2B" w:rsidRPr="001742B4" w:rsidRDefault="001C4B2B" w:rsidP="00AF5F90">
            <w:pPr>
              <w:pStyle w:val="TableParagraph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1. ročník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14:paraId="3CA4F62C" w14:textId="77777777" w:rsidR="001C4B2B" w:rsidRPr="001742B4" w:rsidRDefault="001C4B2B" w:rsidP="00AF5F90">
            <w:pPr>
              <w:pStyle w:val="TableParagraph"/>
              <w:spacing w:after="120"/>
              <w:ind w:left="152" w:right="14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2.ročník</w:t>
            </w:r>
          </w:p>
        </w:tc>
        <w:tc>
          <w:tcPr>
            <w:tcW w:w="3959" w:type="dxa"/>
            <w:gridSpan w:val="2"/>
            <w:shd w:val="clear" w:color="auto" w:fill="A6A6A6" w:themeFill="background1" w:themeFillShade="A6"/>
            <w:vAlign w:val="center"/>
          </w:tcPr>
          <w:p w14:paraId="1F84D479" w14:textId="77777777" w:rsidR="001C4B2B" w:rsidRPr="001742B4" w:rsidRDefault="001C4B2B" w:rsidP="00AF5F90">
            <w:pPr>
              <w:pStyle w:val="TableParagraph"/>
              <w:spacing w:after="120"/>
              <w:ind w:right="14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  <w:t>3.ročník</w:t>
            </w:r>
          </w:p>
        </w:tc>
      </w:tr>
      <w:tr w:rsidR="001C4B2B" w:rsidRPr="001742B4" w14:paraId="123407D7" w14:textId="77777777" w:rsidTr="001742B4">
        <w:trPr>
          <w:trHeight w:val="444"/>
          <w:jc w:val="center"/>
        </w:trPr>
        <w:tc>
          <w:tcPr>
            <w:tcW w:w="562" w:type="dxa"/>
            <w:gridSpan w:val="2"/>
            <w:shd w:val="clear" w:color="auto" w:fill="E7E6E6" w:themeFill="background2"/>
            <w:vAlign w:val="center"/>
          </w:tcPr>
          <w:p w14:paraId="050525C4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</w:t>
            </w:r>
          </w:p>
        </w:tc>
        <w:tc>
          <w:tcPr>
            <w:tcW w:w="10049" w:type="dxa"/>
            <w:gridSpan w:val="4"/>
            <w:shd w:val="clear" w:color="auto" w:fill="E7E6E6" w:themeFill="background2"/>
            <w:vAlign w:val="center"/>
          </w:tcPr>
          <w:p w14:paraId="31868F4B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Ručné obrábanie kovov</w:t>
            </w:r>
          </w:p>
        </w:tc>
      </w:tr>
      <w:tr w:rsidR="001C4B2B" w:rsidRPr="001742B4" w14:paraId="52300612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711D838B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1.1</w:t>
            </w:r>
          </w:p>
        </w:tc>
        <w:tc>
          <w:tcPr>
            <w:tcW w:w="2971" w:type="dxa"/>
            <w:vAlign w:val="center"/>
          </w:tcPr>
          <w:p w14:paraId="144C4D6E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Meranie, orysovanie, rezanie závitov, rovnanie a ohýbanie, nitovanie  a manuálne spracovanie materiálov pilovaním, rezaním,  strihaním, sekaním, prebíjaním, </w:t>
            </w: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lastRenderedPageBreak/>
              <w:t>vŕtaním zahlbovaním , vystružovaním, atď.</w:t>
            </w:r>
          </w:p>
        </w:tc>
        <w:tc>
          <w:tcPr>
            <w:tcW w:w="3119" w:type="dxa"/>
            <w:vAlign w:val="center"/>
          </w:tcPr>
          <w:p w14:paraId="4E433805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959" w:type="dxa"/>
            <w:gridSpan w:val="2"/>
            <w:vAlign w:val="center"/>
          </w:tcPr>
          <w:p w14:paraId="03C90777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6271013B" w14:textId="77777777" w:rsidTr="001742B4">
        <w:trPr>
          <w:trHeight w:val="444"/>
          <w:jc w:val="center"/>
        </w:trPr>
        <w:tc>
          <w:tcPr>
            <w:tcW w:w="562" w:type="dxa"/>
            <w:gridSpan w:val="2"/>
            <w:shd w:val="clear" w:color="auto" w:fill="E7E6E6" w:themeFill="background2"/>
            <w:vAlign w:val="center"/>
          </w:tcPr>
          <w:p w14:paraId="1765AFF7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2</w:t>
            </w:r>
          </w:p>
        </w:tc>
        <w:tc>
          <w:tcPr>
            <w:tcW w:w="10049" w:type="dxa"/>
            <w:gridSpan w:val="4"/>
            <w:shd w:val="clear" w:color="auto" w:fill="E7E6E6" w:themeFill="background2"/>
            <w:vAlign w:val="center"/>
          </w:tcPr>
          <w:p w14:paraId="331C5EE3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Strojové obrábanie kovov</w:t>
            </w:r>
          </w:p>
        </w:tc>
      </w:tr>
      <w:tr w:rsidR="001C4B2B" w:rsidRPr="001742B4" w14:paraId="4A8F0D88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24491B50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2.1</w:t>
            </w:r>
          </w:p>
        </w:tc>
        <w:tc>
          <w:tcPr>
            <w:tcW w:w="2971" w:type="dxa"/>
            <w:vAlign w:val="center"/>
          </w:tcPr>
          <w:p w14:paraId="23A98E9A" w14:textId="77777777" w:rsidR="001C4B2B" w:rsidRPr="001742B4" w:rsidRDefault="001C4B2B" w:rsidP="00AF5F90">
            <w:pPr>
              <w:tabs>
                <w:tab w:val="left" w:pos="544"/>
              </w:tabs>
              <w:spacing w:before="57" w:after="0"/>
              <w:ind w:right="1"/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sz w:val="24"/>
                <w:szCs w:val="24"/>
                <w:lang w:val="sk-SK"/>
              </w:rPr>
              <w:t>Strojové spracovanie materiálov sústružením, frézovaním, vŕtaním, brúsením, pílením a strojové  rezanie závitov.</w:t>
            </w:r>
          </w:p>
          <w:p w14:paraId="3AD068D0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  <w:vAlign w:val="center"/>
          </w:tcPr>
          <w:p w14:paraId="6851B63F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959" w:type="dxa"/>
            <w:gridSpan w:val="2"/>
            <w:vAlign w:val="center"/>
          </w:tcPr>
          <w:p w14:paraId="21C9820E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Predvedenie základnej operácie na sústruhu a fréze, správne zvolenie základných parametrov, správne nastavenie a uchytenie  nástroja, výroba súčiastky.</w:t>
            </w:r>
          </w:p>
        </w:tc>
      </w:tr>
      <w:tr w:rsidR="001C4B2B" w:rsidRPr="001742B4" w14:paraId="6381FF6B" w14:textId="77777777" w:rsidTr="001742B4">
        <w:trPr>
          <w:gridAfter w:val="1"/>
          <w:wAfter w:w="7" w:type="dxa"/>
          <w:trHeight w:val="444"/>
          <w:jc w:val="center"/>
        </w:trPr>
        <w:tc>
          <w:tcPr>
            <w:tcW w:w="30" w:type="dxa"/>
            <w:shd w:val="clear" w:color="auto" w:fill="E7E6E6" w:themeFill="background2"/>
            <w:vAlign w:val="center"/>
          </w:tcPr>
          <w:p w14:paraId="6D06E7F4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3</w:t>
            </w:r>
          </w:p>
        </w:tc>
        <w:tc>
          <w:tcPr>
            <w:tcW w:w="10574" w:type="dxa"/>
            <w:gridSpan w:val="4"/>
            <w:shd w:val="clear" w:color="auto" w:fill="E7E6E6" w:themeFill="background2"/>
            <w:vAlign w:val="center"/>
          </w:tcPr>
          <w:p w14:paraId="3CFD7BC5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iCs/>
                <w:sz w:val="24"/>
                <w:szCs w:val="24"/>
                <w:lang w:val="sk-SK"/>
              </w:rPr>
              <w:t>Opravy súčiastok renováciou</w:t>
            </w:r>
          </w:p>
        </w:tc>
      </w:tr>
      <w:tr w:rsidR="001C4B2B" w:rsidRPr="001742B4" w14:paraId="5DCE5B51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0D309752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3.1</w:t>
            </w:r>
          </w:p>
        </w:tc>
        <w:tc>
          <w:tcPr>
            <w:tcW w:w="2971" w:type="dxa"/>
          </w:tcPr>
          <w:p w14:paraId="1C29EA66" w14:textId="77777777" w:rsidR="001C4B2B" w:rsidRPr="001742B4" w:rsidRDefault="001C4B2B" w:rsidP="00AF5F90">
            <w:pPr>
              <w:tabs>
                <w:tab w:val="left" w:pos="544"/>
              </w:tabs>
              <w:spacing w:before="57" w:after="0"/>
              <w:ind w:right="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121B15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Oprava súčiastky sústružením, frézovaním,   brúsením   -</w:t>
            </w:r>
          </w:p>
          <w:p w14:paraId="44A5A7CE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 xml:space="preserve">uvedenie 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 xml:space="preserve"> základných typov strojov a  ich hlavné časti, vysvetlenie základných operácií   na strojoch,</w:t>
            </w:r>
          </w:p>
          <w:p w14:paraId="22236600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742B4">
              <w:rPr>
                <w:rFonts w:cstheme="minorHAnsi"/>
                <w:sz w:val="24"/>
                <w:szCs w:val="24"/>
                <w:lang w:val="sk-SK"/>
              </w:rPr>
              <w:t>správne zvolenie  základných parametrov opracovania,  správne nastavenie  nástroja, jeho správne uchytenie, vykonanie opravy súčiastky sústružením, frézovaním, brúsením.</w:t>
            </w:r>
          </w:p>
        </w:tc>
        <w:tc>
          <w:tcPr>
            <w:tcW w:w="3959" w:type="dxa"/>
            <w:gridSpan w:val="2"/>
          </w:tcPr>
          <w:p w14:paraId="430CD183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1C4B2B" w:rsidRPr="001742B4" w14:paraId="34FFAE37" w14:textId="77777777" w:rsidTr="001742B4">
        <w:trPr>
          <w:trHeight w:val="444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50920C44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3.2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DED5E61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  <w:vAlign w:val="center"/>
          </w:tcPr>
          <w:p w14:paraId="664A6243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Operácie opravárenskej činnosti.</w:t>
            </w:r>
          </w:p>
        </w:tc>
        <w:tc>
          <w:tcPr>
            <w:tcW w:w="3959" w:type="dxa"/>
            <w:gridSpan w:val="2"/>
            <w:vAlign w:val="center"/>
          </w:tcPr>
          <w:p w14:paraId="4EA898ED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1AA2B1E2" w14:textId="77777777" w:rsidTr="001742B4">
        <w:trPr>
          <w:trHeight w:val="444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4FCB3FF5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3.3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43617AE3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  <w:vAlign w:val="center"/>
          </w:tcPr>
          <w:p w14:paraId="0DB42AFD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 xml:space="preserve">Oprava súčiastky tepelným spracovaním - </w:t>
            </w: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vymenovanie vlastnosti kovov, zvolenie správneho spôsobu  renovácie súčiastky, vykonanie renovácie súčiastky tepelným spracovaním.</w:t>
            </w:r>
          </w:p>
        </w:tc>
        <w:tc>
          <w:tcPr>
            <w:tcW w:w="3959" w:type="dxa"/>
            <w:gridSpan w:val="2"/>
            <w:vAlign w:val="center"/>
          </w:tcPr>
          <w:p w14:paraId="53E1DB30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6F4D66DB" w14:textId="77777777" w:rsidTr="001742B4">
        <w:trPr>
          <w:trHeight w:val="444"/>
          <w:jc w:val="center"/>
        </w:trPr>
        <w:tc>
          <w:tcPr>
            <w:tcW w:w="562" w:type="dxa"/>
            <w:gridSpan w:val="2"/>
            <w:shd w:val="clear" w:color="auto" w:fill="E7E6E6" w:themeFill="background2"/>
            <w:vAlign w:val="center"/>
          </w:tcPr>
          <w:p w14:paraId="6E8EDEBA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4</w:t>
            </w:r>
          </w:p>
        </w:tc>
        <w:tc>
          <w:tcPr>
            <w:tcW w:w="10049" w:type="dxa"/>
            <w:gridSpan w:val="4"/>
            <w:shd w:val="clear" w:color="auto" w:fill="E7E6E6" w:themeFill="background2"/>
            <w:vAlign w:val="center"/>
          </w:tcPr>
          <w:p w14:paraId="7A03652D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Lepenie mäkké spájkovanie</w:t>
            </w:r>
          </w:p>
        </w:tc>
      </w:tr>
      <w:tr w:rsidR="001C4B2B" w:rsidRPr="001742B4" w14:paraId="073F3F1B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076FD4FA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4.1</w:t>
            </w:r>
          </w:p>
        </w:tc>
        <w:tc>
          <w:tcPr>
            <w:tcW w:w="6090" w:type="dxa"/>
            <w:gridSpan w:val="2"/>
            <w:vAlign w:val="center"/>
          </w:tcPr>
          <w:p w14:paraId="684A2035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742B4">
              <w:rPr>
                <w:rFonts w:cstheme="minorHAnsi"/>
                <w:iCs/>
                <w:sz w:val="24"/>
                <w:szCs w:val="24"/>
              </w:rPr>
              <w:t xml:space="preserve">Zvolenie správneho spôsobu spájkovania a použitia spojovacieho materiálu, 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(mäkké spájkovanie, základné práce s plechom, spracovanie plastov).</w:t>
            </w:r>
          </w:p>
        </w:tc>
        <w:tc>
          <w:tcPr>
            <w:tcW w:w="3959" w:type="dxa"/>
            <w:gridSpan w:val="2"/>
            <w:vAlign w:val="center"/>
          </w:tcPr>
          <w:p w14:paraId="7EC28397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6ADDE8D7" w14:textId="77777777" w:rsidTr="001742B4">
        <w:trPr>
          <w:trHeight w:val="444"/>
          <w:jc w:val="center"/>
        </w:trPr>
        <w:tc>
          <w:tcPr>
            <w:tcW w:w="562" w:type="dxa"/>
            <w:gridSpan w:val="2"/>
            <w:shd w:val="clear" w:color="auto" w:fill="E7E6E6" w:themeFill="background2"/>
            <w:vAlign w:val="center"/>
          </w:tcPr>
          <w:p w14:paraId="20649D0B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5</w:t>
            </w:r>
          </w:p>
        </w:tc>
        <w:tc>
          <w:tcPr>
            <w:tcW w:w="10049" w:type="dxa"/>
            <w:gridSpan w:val="4"/>
            <w:shd w:val="clear" w:color="auto" w:fill="E7E6E6" w:themeFill="background2"/>
            <w:vAlign w:val="center"/>
          </w:tcPr>
          <w:p w14:paraId="4EE9653E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Kovanie</w:t>
            </w:r>
          </w:p>
        </w:tc>
      </w:tr>
      <w:tr w:rsidR="001C4B2B" w:rsidRPr="001742B4" w14:paraId="66155C2E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5E3A80D5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lastRenderedPageBreak/>
              <w:t>5.1</w:t>
            </w:r>
          </w:p>
        </w:tc>
        <w:tc>
          <w:tcPr>
            <w:tcW w:w="2971" w:type="dxa"/>
            <w:vAlign w:val="center"/>
          </w:tcPr>
          <w:p w14:paraId="056D479F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Tepelné spracovanie ocele.</w:t>
            </w:r>
          </w:p>
        </w:tc>
        <w:tc>
          <w:tcPr>
            <w:tcW w:w="3119" w:type="dxa"/>
            <w:vAlign w:val="center"/>
          </w:tcPr>
          <w:p w14:paraId="4C6142E0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959" w:type="dxa"/>
            <w:gridSpan w:val="2"/>
            <w:vAlign w:val="center"/>
          </w:tcPr>
          <w:p w14:paraId="4A4F7A58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6E42261E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5C7E4539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5.2</w:t>
            </w:r>
          </w:p>
        </w:tc>
        <w:tc>
          <w:tcPr>
            <w:tcW w:w="2971" w:type="dxa"/>
            <w:vAlign w:val="center"/>
          </w:tcPr>
          <w:p w14:paraId="733286DA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Tvárnenie kovov za tepla.</w:t>
            </w:r>
          </w:p>
        </w:tc>
        <w:tc>
          <w:tcPr>
            <w:tcW w:w="3119" w:type="dxa"/>
            <w:vAlign w:val="center"/>
          </w:tcPr>
          <w:p w14:paraId="746C4FA7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959" w:type="dxa"/>
            <w:gridSpan w:val="2"/>
            <w:vAlign w:val="center"/>
          </w:tcPr>
          <w:p w14:paraId="7A38C09C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14EE1802" w14:textId="77777777" w:rsidTr="001742B4">
        <w:trPr>
          <w:trHeight w:val="444"/>
          <w:jc w:val="center"/>
        </w:trPr>
        <w:tc>
          <w:tcPr>
            <w:tcW w:w="562" w:type="dxa"/>
            <w:gridSpan w:val="2"/>
            <w:shd w:val="clear" w:color="auto" w:fill="E7E6E6" w:themeFill="background2"/>
            <w:vAlign w:val="center"/>
          </w:tcPr>
          <w:p w14:paraId="7ABD3A11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6</w:t>
            </w:r>
          </w:p>
        </w:tc>
        <w:tc>
          <w:tcPr>
            <w:tcW w:w="10049" w:type="dxa"/>
            <w:gridSpan w:val="4"/>
            <w:shd w:val="clear" w:color="auto" w:fill="E7E6E6" w:themeFill="background2"/>
            <w:vAlign w:val="center"/>
          </w:tcPr>
          <w:p w14:paraId="4869910A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Základné spracovanie plastov</w:t>
            </w:r>
          </w:p>
        </w:tc>
      </w:tr>
      <w:tr w:rsidR="001C4B2B" w:rsidRPr="001742B4" w14:paraId="5735B6DF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0D1BC35F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6.1</w:t>
            </w:r>
          </w:p>
        </w:tc>
        <w:tc>
          <w:tcPr>
            <w:tcW w:w="2971" w:type="dxa"/>
            <w:vAlign w:val="center"/>
          </w:tcPr>
          <w:p w14:paraId="7D22C14A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Ohýbanie, vŕtanie, lepenie.</w:t>
            </w:r>
          </w:p>
        </w:tc>
        <w:tc>
          <w:tcPr>
            <w:tcW w:w="3119" w:type="dxa"/>
            <w:vAlign w:val="center"/>
          </w:tcPr>
          <w:p w14:paraId="395E3369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959" w:type="dxa"/>
            <w:gridSpan w:val="2"/>
            <w:vAlign w:val="center"/>
          </w:tcPr>
          <w:p w14:paraId="6DE722FA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02FC7DBD" w14:textId="77777777" w:rsidTr="001742B4">
        <w:trPr>
          <w:trHeight w:val="444"/>
          <w:jc w:val="center"/>
        </w:trPr>
        <w:tc>
          <w:tcPr>
            <w:tcW w:w="562" w:type="dxa"/>
            <w:gridSpan w:val="2"/>
            <w:shd w:val="clear" w:color="auto" w:fill="E7E6E6" w:themeFill="background2"/>
            <w:vAlign w:val="center"/>
          </w:tcPr>
          <w:p w14:paraId="42B57223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7</w:t>
            </w:r>
          </w:p>
        </w:tc>
        <w:tc>
          <w:tcPr>
            <w:tcW w:w="10049" w:type="dxa"/>
            <w:gridSpan w:val="4"/>
            <w:shd w:val="clear" w:color="auto" w:fill="E7E6E6" w:themeFill="background2"/>
            <w:vAlign w:val="center"/>
          </w:tcPr>
          <w:p w14:paraId="45E87C7C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Základné montážne a demontážne práce</w:t>
            </w:r>
          </w:p>
        </w:tc>
      </w:tr>
      <w:tr w:rsidR="001C4B2B" w:rsidRPr="001742B4" w14:paraId="32415809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2B706339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7.1</w:t>
            </w:r>
          </w:p>
        </w:tc>
        <w:tc>
          <w:tcPr>
            <w:tcW w:w="2971" w:type="dxa"/>
            <w:vAlign w:val="center"/>
          </w:tcPr>
          <w:p w14:paraId="119B57F4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Dodržiavanie bezpečnostných predpisov pri montážnych a demontážnych prácach, používanie správneho náradia, správne určenie jednotlivých spojov, jednotlivých ložísk, vykonanie jednoduchej demontáže a montáže ložísk, prevodov, ozubených kolies a pružín.</w:t>
            </w:r>
          </w:p>
        </w:tc>
        <w:tc>
          <w:tcPr>
            <w:tcW w:w="3119" w:type="dxa"/>
            <w:vAlign w:val="center"/>
          </w:tcPr>
          <w:p w14:paraId="0F89F8BF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959" w:type="dxa"/>
            <w:gridSpan w:val="2"/>
            <w:vAlign w:val="center"/>
          </w:tcPr>
          <w:p w14:paraId="3B186757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7CDAEDC7" w14:textId="77777777" w:rsidTr="001742B4">
        <w:trPr>
          <w:trHeight w:val="444"/>
          <w:jc w:val="center"/>
        </w:trPr>
        <w:tc>
          <w:tcPr>
            <w:tcW w:w="562" w:type="dxa"/>
            <w:gridSpan w:val="2"/>
            <w:shd w:val="clear" w:color="auto" w:fill="E7E6E6" w:themeFill="background2"/>
            <w:vAlign w:val="center"/>
          </w:tcPr>
          <w:p w14:paraId="0FDB2C89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8</w:t>
            </w:r>
          </w:p>
        </w:tc>
        <w:tc>
          <w:tcPr>
            <w:tcW w:w="10049" w:type="dxa"/>
            <w:gridSpan w:val="4"/>
            <w:shd w:val="clear" w:color="auto" w:fill="E7E6E6" w:themeFill="background2"/>
            <w:vAlign w:val="center"/>
          </w:tcPr>
          <w:p w14:paraId="66484062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Traktory a dopravné prostriedky v poľnohospodárstve – zloženie jednotlivých sústav a ich údržba</w:t>
            </w:r>
          </w:p>
        </w:tc>
      </w:tr>
      <w:tr w:rsidR="001C4B2B" w:rsidRPr="001742B4" w14:paraId="27B798A8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75E0E6FF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8.1</w:t>
            </w:r>
          </w:p>
        </w:tc>
        <w:tc>
          <w:tcPr>
            <w:tcW w:w="2971" w:type="dxa"/>
            <w:vAlign w:val="center"/>
          </w:tcPr>
          <w:p w14:paraId="500AC0A4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  <w:vAlign w:val="center"/>
          </w:tcPr>
          <w:p w14:paraId="478D4518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i/>
                <w:iCs/>
                <w:sz w:val="24"/>
                <w:szCs w:val="24"/>
                <w:lang w:val="sk-SK"/>
              </w:rPr>
              <w:t>Denné a plánované údržby traktorov,  prívesy a návesy, chladiaca, mazacia, elektrická, hydraulická sústava traktora, náprava, riadenie, kolesá traktora, Prevodové a rozvodové ústrojenstvo traktora;</w:t>
            </w:r>
          </w:p>
          <w:p w14:paraId="11A08AAE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predvedenie dennej a technickej údržby traktora,</w:t>
            </w:r>
          </w:p>
          <w:p w14:paraId="56F4EA56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odstránenie  jednoduchej poruchy</w:t>
            </w:r>
          </w:p>
          <w:p w14:paraId="0CCEB6C5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sz w:val="24"/>
                <w:szCs w:val="24"/>
                <w:lang w:val="sk-SK"/>
              </w:rPr>
              <w:t>rozlíšenie prívesu od návesu</w:t>
            </w:r>
          </w:p>
          <w:p w14:paraId="714648A7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ovládanie hydrauliky, naklápania, sklápania, istenia, dodržiavanie maximálnej hmotnosti,</w:t>
            </w:r>
            <w:r w:rsidRPr="001742B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sk-SK"/>
              </w:rPr>
              <w:t xml:space="preserve"> </w:t>
            </w: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vykonanie demontáže a montáže jednotlivých sústav a odstránenie jednoduchej </w:t>
            </w: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lastRenderedPageBreak/>
              <w:t>poruchy na sústave, postupovanie  s ohľadom na ochranu životného prostredia,</w:t>
            </w:r>
            <w:r w:rsidRPr="001742B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sk-SK"/>
              </w:rPr>
              <w:t xml:space="preserve">  </w:t>
            </w: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vykonanie demontáže a montáže prevodových mechanizmov, nastavenie a vykonanie  kontroly tesnosti, vykonanie demontáže rozvodovky, nastavenie  a výmenu ložísk</w:t>
            </w:r>
          </w:p>
        </w:tc>
        <w:tc>
          <w:tcPr>
            <w:tcW w:w="3959" w:type="dxa"/>
            <w:gridSpan w:val="2"/>
            <w:vAlign w:val="center"/>
          </w:tcPr>
          <w:p w14:paraId="305E2B80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1CD30968" w14:textId="77777777" w:rsidTr="001742B4">
        <w:trPr>
          <w:trHeight w:val="444"/>
          <w:jc w:val="center"/>
        </w:trPr>
        <w:tc>
          <w:tcPr>
            <w:tcW w:w="562" w:type="dxa"/>
            <w:gridSpan w:val="2"/>
            <w:shd w:val="clear" w:color="auto" w:fill="E7E6E6" w:themeFill="background2"/>
            <w:vAlign w:val="center"/>
          </w:tcPr>
          <w:p w14:paraId="49681FA0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9</w:t>
            </w:r>
          </w:p>
        </w:tc>
        <w:tc>
          <w:tcPr>
            <w:tcW w:w="10049" w:type="dxa"/>
            <w:gridSpan w:val="4"/>
            <w:shd w:val="clear" w:color="auto" w:fill="E7E6E6" w:themeFill="background2"/>
            <w:vAlign w:val="center"/>
          </w:tcPr>
          <w:p w14:paraId="3A92189D" w14:textId="77777777" w:rsidR="001C4B2B" w:rsidRPr="001742B4" w:rsidRDefault="001C4B2B" w:rsidP="00AF5F90">
            <w:pPr>
              <w:tabs>
                <w:tab w:val="left" w:pos="544"/>
              </w:tabs>
              <w:spacing w:after="0"/>
              <w:ind w:right="1"/>
              <w:jc w:val="center"/>
              <w:rPr>
                <w:rFonts w:cstheme="minorHAnsi"/>
                <w:b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>Mechanizačné prostriedky v poľnohospodárstve – zapájanie za traktor, nastavovanie, kontrola činnosti (práca na cvičnom pozemku)</w:t>
            </w:r>
          </w:p>
          <w:p w14:paraId="11C7108F" w14:textId="77777777" w:rsidR="001C4B2B" w:rsidRPr="001742B4" w:rsidRDefault="001C4B2B" w:rsidP="00AF5F90">
            <w:pPr>
              <w:tabs>
                <w:tab w:val="left" w:pos="544"/>
              </w:tabs>
              <w:spacing w:after="0"/>
              <w:ind w:right="1"/>
              <w:jc w:val="center"/>
              <w:rPr>
                <w:rFonts w:cstheme="minorHAnsi"/>
                <w:b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sz w:val="24"/>
                <w:szCs w:val="24"/>
                <w:lang w:val="sk-SK"/>
              </w:rPr>
              <w:t xml:space="preserve"> Oprava pracovných častí mechanizačných prostriedkov a práca v prevádzkových podmienkach</w:t>
            </w:r>
          </w:p>
        </w:tc>
      </w:tr>
      <w:tr w:rsidR="001C4B2B" w:rsidRPr="001742B4" w14:paraId="6CDB79C3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671C8AE2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9.1</w:t>
            </w:r>
          </w:p>
        </w:tc>
        <w:tc>
          <w:tcPr>
            <w:tcW w:w="2971" w:type="dxa"/>
            <w:vAlign w:val="center"/>
          </w:tcPr>
          <w:p w14:paraId="4D08F178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078" w:type="dxa"/>
            <w:gridSpan w:val="3"/>
            <w:vAlign w:val="center"/>
          </w:tcPr>
          <w:p w14:paraId="6B245B9D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>Stroje na základné  predsejbové spracovanie pôdy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 xml:space="preserve"> - demonštrovanie zapájania pluhov, brán, kombinátora, valcov, kypričov za traktor, nastavenie na prácu, skontrolovanie činnosti a vykonanie odstránenia poruchy, z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>nalosť strojov na spracovanie pôdy, znalosť najčastejších porúch, vykonanie renovácie, preukázanie zručnosti v orbe.</w:t>
            </w:r>
          </w:p>
        </w:tc>
      </w:tr>
      <w:tr w:rsidR="001C4B2B" w:rsidRPr="001742B4" w14:paraId="1392AE9B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3ADB250D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9.2</w:t>
            </w:r>
          </w:p>
        </w:tc>
        <w:tc>
          <w:tcPr>
            <w:tcW w:w="2971" w:type="dxa"/>
            <w:vAlign w:val="center"/>
          </w:tcPr>
          <w:p w14:paraId="04293D44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078" w:type="dxa"/>
            <w:gridSpan w:val="3"/>
            <w:vAlign w:val="center"/>
          </w:tcPr>
          <w:p w14:paraId="3D200F81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Stroje na hnojenie pôdy 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-</w:t>
            </w: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 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charakterizovanie strojov na hnojenie pôdy maštaľným hnojom a priemyselnými hnojivami, vymenovanie ich hlavných časti a najčastejších porúch, odstránenie jednoduchých porúch, predchádzanie poruchám pravidelným ošetrovaním strojov</w:t>
            </w:r>
          </w:p>
          <w:p w14:paraId="11FF8B60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opravovanie a renovácia súčiastok rozmetadiel na maštaľný hnoj a na priemyselné hnojivá.</w:t>
            </w:r>
          </w:p>
        </w:tc>
      </w:tr>
      <w:tr w:rsidR="001C4B2B" w:rsidRPr="001742B4" w14:paraId="1718B645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7D4123C8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9.3</w:t>
            </w:r>
          </w:p>
        </w:tc>
        <w:tc>
          <w:tcPr>
            <w:tcW w:w="2971" w:type="dxa"/>
            <w:vAlign w:val="center"/>
          </w:tcPr>
          <w:p w14:paraId="4706A7B1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078" w:type="dxa"/>
            <w:gridSpan w:val="3"/>
            <w:vAlign w:val="center"/>
          </w:tcPr>
          <w:p w14:paraId="655C0AD7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iCs/>
                <w:sz w:val="24"/>
                <w:szCs w:val="24"/>
                <w:lang w:val="sk-SK"/>
              </w:rPr>
              <w:t xml:space="preserve">Stroje na sejbu a sadenie </w:t>
            </w:r>
            <w:r w:rsidRPr="001742B4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 xml:space="preserve">- charakterizovanie strojov na sejbu  obilnín, olejnín, strukovín, krmovín a sadenie okopanín – sadzač zemiakov, nastavenie strojov a ich údržba, vymenovanie ich hlavných časti a  najčastejších porúch, predchádzanie poruchám pravidelným  ošetrovaním strojov, </w:t>
            </w: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znalosť jednotlivých druhov sejačiek, uvedenie ich porúch, včasné diagnostikovanie porúch, oprava a renovácia sejačky,  odstránenie poruchy, preukázanie zručností pri sejbe.</w:t>
            </w:r>
          </w:p>
        </w:tc>
      </w:tr>
      <w:tr w:rsidR="001C4B2B" w:rsidRPr="001742B4" w14:paraId="609FA9B5" w14:textId="77777777" w:rsidTr="001742B4">
        <w:trPr>
          <w:trHeight w:val="274"/>
          <w:jc w:val="center"/>
        </w:trPr>
        <w:tc>
          <w:tcPr>
            <w:tcW w:w="562" w:type="dxa"/>
            <w:gridSpan w:val="2"/>
            <w:vAlign w:val="center"/>
          </w:tcPr>
          <w:p w14:paraId="2A153894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9.4</w:t>
            </w:r>
          </w:p>
        </w:tc>
        <w:tc>
          <w:tcPr>
            <w:tcW w:w="2971" w:type="dxa"/>
            <w:vAlign w:val="center"/>
          </w:tcPr>
          <w:p w14:paraId="0B28527F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078" w:type="dxa"/>
            <w:gridSpan w:val="3"/>
            <w:vAlign w:val="center"/>
          </w:tcPr>
          <w:p w14:paraId="24F1859D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Stroje na ošetrovanie  rastlín – postrekovače - 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charakterizovanie strojov podľa použitia (nesený a samochodný postrekovač), vymenovanie ich hlavných časti a najčastejších porúch, odstránenie jednoduchých porúch, predchádzanie poruchám pravidelným  ošetrovaním strojov, z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>nalosť funkcie plečky a postrekovača, oprava a renovácia ich poškodených častí.</w:t>
            </w:r>
          </w:p>
        </w:tc>
      </w:tr>
      <w:tr w:rsidR="001C4B2B" w:rsidRPr="001742B4" w14:paraId="1CC9F35B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683E5E24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9.5</w:t>
            </w:r>
          </w:p>
        </w:tc>
        <w:tc>
          <w:tcPr>
            <w:tcW w:w="2971" w:type="dxa"/>
            <w:vAlign w:val="center"/>
          </w:tcPr>
          <w:p w14:paraId="3BAE7FAB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078" w:type="dxa"/>
            <w:gridSpan w:val="3"/>
            <w:vAlign w:val="center"/>
          </w:tcPr>
          <w:p w14:paraId="30648EE0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Stroje na zber krmovín 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 xml:space="preserve">- charakterizovanie strojov podľa použitia 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lastRenderedPageBreak/>
              <w:t xml:space="preserve">(nesená kosačka, samochodná rezačka krmovín), vymenovanie ich hlavných častí a najčastejších porúch, odstránenie jednoduchých porúch, predchádzanie poruchám pravidelným  ošetrovaním strojov 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>oprava a renovácia poškodených častí kosačky, obracača, zhrňovača a zberacieho voza, preukázanie zručností pri kosení  a zbere porastu.</w:t>
            </w:r>
          </w:p>
        </w:tc>
      </w:tr>
      <w:tr w:rsidR="001C4B2B" w:rsidRPr="001742B4" w14:paraId="07E0CA57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0A89A495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lastRenderedPageBreak/>
              <w:t>9.6</w:t>
            </w:r>
          </w:p>
        </w:tc>
        <w:tc>
          <w:tcPr>
            <w:tcW w:w="2971" w:type="dxa"/>
            <w:vAlign w:val="center"/>
          </w:tcPr>
          <w:p w14:paraId="5D7B9649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078" w:type="dxa"/>
            <w:gridSpan w:val="3"/>
            <w:vAlign w:val="center"/>
          </w:tcPr>
          <w:p w14:paraId="69414429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iCs/>
                <w:sz w:val="24"/>
                <w:szCs w:val="24"/>
                <w:lang w:val="sk-SK"/>
              </w:rPr>
              <w:t xml:space="preserve">Stroje na zber okopanín </w:t>
            </w:r>
            <w:r w:rsidRPr="001742B4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- charakterizovanie strojov podľa použitia (vyorávač zemiakov a cukrovej repy), vymenovanie ich hlavných časti a najčastejších porúch, predchádzanie poruchám pravidelným  ošetrovaním strojov, p</w:t>
            </w: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ripravovanie vyorávača zemiakov na prácu, opravovanie a údržba po práci, pripravovanie vyorávača cukrovej repy na prácu, opravovanie a údržba po práci.</w:t>
            </w:r>
          </w:p>
        </w:tc>
      </w:tr>
      <w:tr w:rsidR="001C4B2B" w:rsidRPr="001742B4" w14:paraId="793FD094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55BF1F3B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9.7</w:t>
            </w:r>
          </w:p>
        </w:tc>
        <w:tc>
          <w:tcPr>
            <w:tcW w:w="2971" w:type="dxa"/>
            <w:vAlign w:val="center"/>
          </w:tcPr>
          <w:p w14:paraId="201DFA0B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  <w:vAlign w:val="center"/>
          </w:tcPr>
          <w:p w14:paraId="390E4925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Stroje na manipuláciu s materiálom - 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charakterizovanie strojov podľa použitia (dopravníky, obracače, NTVS), vymenovanie ich hlavných časti a najčastejších porúch, nastavenie a odstránenie jednoduchých   porúch, predchádzanie poruchám pravidelným  ošetrovaním strojov</w:t>
            </w:r>
            <w:r w:rsidRPr="001742B4">
              <w:rPr>
                <w:rFonts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2"/>
            <w:vAlign w:val="center"/>
          </w:tcPr>
          <w:p w14:paraId="7418DF6A" w14:textId="77777777" w:rsidR="001C4B2B" w:rsidRPr="001742B4" w:rsidRDefault="001C4B2B" w:rsidP="00AF5F90">
            <w:pPr>
              <w:tabs>
                <w:tab w:val="left" w:pos="544"/>
              </w:tabs>
              <w:spacing w:after="0"/>
              <w:ind w:right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42B4">
              <w:rPr>
                <w:rFonts w:cstheme="minorHAnsi"/>
                <w:b/>
                <w:sz w:val="24"/>
                <w:szCs w:val="24"/>
                <w:lang w:val="sk-SK"/>
              </w:rPr>
              <w:t xml:space="preserve">Stroje na zber obilnín - 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>opravovanie a renovácia žacieho stola, kontrolovanie olejových náplní a výmena oleja kombajnu, zohľadnenie ochrany životného prostredia, kontrolovanie mlátiaceho ústrojenstva a napnutia klinového remeňa, kontrola vynášacích dopravníkov a vytriasadiel</w:t>
            </w:r>
            <w:r w:rsidRPr="001742B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C4B2B" w:rsidRPr="001742B4" w14:paraId="2B30BA74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2031AD56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9.8</w:t>
            </w:r>
          </w:p>
        </w:tc>
        <w:tc>
          <w:tcPr>
            <w:tcW w:w="2971" w:type="dxa"/>
            <w:vAlign w:val="center"/>
          </w:tcPr>
          <w:p w14:paraId="2CD3818D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  <w:vAlign w:val="center"/>
          </w:tcPr>
          <w:p w14:paraId="491DD8BC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Záhradná  mechanizácia - 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charakterizovanie strojov podľa použitia (Agzat, TK 14), vymenovanie ich hlavných časti a najčastejších porúch, nastavenie a odstránenie jednoduchých   porúch, predchádzanie poruchám pravidelným  ošetrovaním strojov.</w:t>
            </w:r>
          </w:p>
        </w:tc>
        <w:tc>
          <w:tcPr>
            <w:tcW w:w="3959" w:type="dxa"/>
            <w:gridSpan w:val="2"/>
            <w:vAlign w:val="center"/>
          </w:tcPr>
          <w:p w14:paraId="19108E53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6354E332" w14:textId="77777777" w:rsidTr="001742B4">
        <w:trPr>
          <w:trHeight w:val="444"/>
          <w:jc w:val="center"/>
        </w:trPr>
        <w:tc>
          <w:tcPr>
            <w:tcW w:w="562" w:type="dxa"/>
            <w:gridSpan w:val="2"/>
            <w:shd w:val="clear" w:color="auto" w:fill="E7E6E6" w:themeFill="background2"/>
            <w:vAlign w:val="center"/>
          </w:tcPr>
          <w:p w14:paraId="076DC5BE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10</w:t>
            </w:r>
          </w:p>
        </w:tc>
        <w:tc>
          <w:tcPr>
            <w:tcW w:w="10049" w:type="dxa"/>
            <w:gridSpan w:val="4"/>
            <w:shd w:val="clear" w:color="auto" w:fill="E7E6E6" w:themeFill="background2"/>
            <w:vAlign w:val="center"/>
          </w:tcPr>
          <w:p w14:paraId="1947B615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 xml:space="preserve">Diagnostika a odstraňovanie prevádzkových porúch mechanizačných prostriedkov používaných v poľnohospodárstve </w:t>
            </w:r>
          </w:p>
          <w:p w14:paraId="6F2115F9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Diagnostika a opravy jednotlivých sústav mechanizačných a dopravných prostriedkov v RV a ŽV</w:t>
            </w:r>
          </w:p>
        </w:tc>
      </w:tr>
      <w:tr w:rsidR="001C4B2B" w:rsidRPr="001742B4" w14:paraId="567F13C2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4A9CEB2D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10.1</w:t>
            </w:r>
          </w:p>
        </w:tc>
        <w:tc>
          <w:tcPr>
            <w:tcW w:w="2971" w:type="dxa"/>
            <w:vAlign w:val="center"/>
          </w:tcPr>
          <w:p w14:paraId="00F6FA6A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  <w:vAlign w:val="center"/>
          </w:tcPr>
          <w:p w14:paraId="1DF1588D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Diagnostika a odstraňovanie porúch dobíjacej sústavy, jej údržba 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 xml:space="preserve">- 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 xml:space="preserve">správne diagnostikovanie poruchy a 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lastRenderedPageBreak/>
              <w:t>príznakov porúch motorov a agregátov (akumulátora, regulátora napätia a zapaľovacej skrinky), určenie správnej  diagnózy (predchádzanie poruchám a  haváriám zariadení), opravenie poruchy, nastavenie systémov podľa predpisu výrobcu.</w:t>
            </w:r>
          </w:p>
        </w:tc>
        <w:tc>
          <w:tcPr>
            <w:tcW w:w="3959" w:type="dxa"/>
            <w:gridSpan w:val="2"/>
            <w:vAlign w:val="center"/>
          </w:tcPr>
          <w:p w14:paraId="4EDEDADC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43339B47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6425D5F0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10.2</w:t>
            </w:r>
          </w:p>
        </w:tc>
        <w:tc>
          <w:tcPr>
            <w:tcW w:w="2971" w:type="dxa"/>
            <w:vAlign w:val="center"/>
          </w:tcPr>
          <w:p w14:paraId="1A8D3793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078" w:type="dxa"/>
            <w:gridSpan w:val="3"/>
            <w:vAlign w:val="center"/>
          </w:tcPr>
          <w:p w14:paraId="3699BEA5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Diagnostika a odstraňovanie porúch  alternátora  a jeho údržba - 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>správne diagnostikovanie poruchy a príznakov porúch motorov a agregátov (d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emontáž alternátora, kontrola uhlíkov, meranie diód),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 xml:space="preserve"> určenie správnej  diagnózy (predchádzanie poruchám a  haváriám zariadení), opravenie poruchy, nastavenie systémov podľa predpisu výrobcu.</w:t>
            </w:r>
          </w:p>
        </w:tc>
      </w:tr>
      <w:tr w:rsidR="001C4B2B" w:rsidRPr="001742B4" w14:paraId="21E5265C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2DD8DCBE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10.3</w:t>
            </w:r>
          </w:p>
        </w:tc>
        <w:tc>
          <w:tcPr>
            <w:tcW w:w="2971" w:type="dxa"/>
            <w:vAlign w:val="center"/>
          </w:tcPr>
          <w:p w14:paraId="739938B7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078" w:type="dxa"/>
            <w:gridSpan w:val="3"/>
            <w:vAlign w:val="center"/>
          </w:tcPr>
          <w:p w14:paraId="5821C090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sz w:val="24"/>
                <w:szCs w:val="24"/>
                <w:lang w:val="sk-SK"/>
              </w:rPr>
              <w:t xml:space="preserve">Oprava elektrického zariadenia - 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>opravovanie porúch elektrického zariadenia a spotrebičov na strojoch, správne diagnostikovanie porúch, zistenie príznakov porúch, predchádzanie poruchám správnou a včasnou diagnostikou.</w:t>
            </w:r>
          </w:p>
        </w:tc>
      </w:tr>
      <w:tr w:rsidR="001C4B2B" w:rsidRPr="001742B4" w14:paraId="41D57A32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6EFD6D4A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10.4</w:t>
            </w:r>
          </w:p>
        </w:tc>
        <w:tc>
          <w:tcPr>
            <w:tcW w:w="2971" w:type="dxa"/>
            <w:vAlign w:val="center"/>
          </w:tcPr>
          <w:p w14:paraId="0B568FDF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  <w:vAlign w:val="center"/>
          </w:tcPr>
          <w:p w14:paraId="12DA055A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Diagnostika a odstraňovanie porúch spúšťača a jeho údržba 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-</w:t>
            </w: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                                               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 xml:space="preserve"> 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>správne diagnostikovanie poruchy a príznakov porúch motorov a agregátov (d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emontáž z vozidla, kontrola uhlíkov a výmena poškodených častí, demontáž statora a rotora, kontrola ložísk),</w:t>
            </w:r>
          </w:p>
          <w:p w14:paraId="510C0F08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určenie správnej  diagnózy (predchádzanie poruchám a  haváriám zariadení), opravenie poruchy, nastavenie systémov podľa predpisu výrobcu.</w:t>
            </w:r>
          </w:p>
        </w:tc>
        <w:tc>
          <w:tcPr>
            <w:tcW w:w="3959" w:type="dxa"/>
            <w:gridSpan w:val="2"/>
            <w:vAlign w:val="center"/>
          </w:tcPr>
          <w:p w14:paraId="56A98EBB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74CDC21D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35BD96F9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10.5</w:t>
            </w:r>
          </w:p>
        </w:tc>
        <w:tc>
          <w:tcPr>
            <w:tcW w:w="2971" w:type="dxa"/>
            <w:vAlign w:val="center"/>
          </w:tcPr>
          <w:p w14:paraId="45559AE2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078" w:type="dxa"/>
            <w:gridSpan w:val="3"/>
            <w:vAlign w:val="center"/>
          </w:tcPr>
          <w:p w14:paraId="0023B46F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Diagnostika a odstraňovanie porúch brzdovej sústavy a časti podvozku a ich údržba - 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>správne diagnostikovanie poruchy a príznakov porúch motorov a agregátov (v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 xml:space="preserve">ýmena brzdovej kvapaliny, nastavenie           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lastRenderedPageBreak/>
              <w:t>súmernosti brzdovej sústavy, demontáž brzdového obloženia, oprava lepením, alebo nitovaním)</w:t>
            </w: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, 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>určenie správnej  diagnózy (predchádzanie poruchám a  haváriám zariadení), opravenie poruchy, nastavenie systémov podľa predpisu výrobcu.</w:t>
            </w:r>
          </w:p>
        </w:tc>
      </w:tr>
      <w:tr w:rsidR="001C4B2B" w:rsidRPr="001742B4" w14:paraId="1CFDB0EC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149CD0CB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lastRenderedPageBreak/>
              <w:t>10.6</w:t>
            </w:r>
          </w:p>
        </w:tc>
        <w:tc>
          <w:tcPr>
            <w:tcW w:w="2971" w:type="dxa"/>
            <w:vAlign w:val="center"/>
          </w:tcPr>
          <w:p w14:paraId="5F02C027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078" w:type="dxa"/>
            <w:gridSpan w:val="3"/>
            <w:vAlign w:val="center"/>
          </w:tcPr>
          <w:p w14:paraId="07929228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sz w:val="24"/>
                <w:szCs w:val="24"/>
                <w:lang w:val="sk-SK"/>
              </w:rPr>
              <w:t xml:space="preserve">Oprava bŕzd - 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>rozpoznanie porúch a príčin vzniku porúch, opravenie, nastavenie a zoradenie bŕzd.</w:t>
            </w:r>
          </w:p>
        </w:tc>
      </w:tr>
      <w:tr w:rsidR="001C4B2B" w:rsidRPr="001742B4" w14:paraId="7A91CCB3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4B78FD8A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10.7</w:t>
            </w:r>
          </w:p>
        </w:tc>
        <w:tc>
          <w:tcPr>
            <w:tcW w:w="2971" w:type="dxa"/>
            <w:vAlign w:val="center"/>
          </w:tcPr>
          <w:p w14:paraId="7BA36C9F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078" w:type="dxa"/>
            <w:gridSpan w:val="3"/>
            <w:vAlign w:val="center"/>
          </w:tcPr>
          <w:p w14:paraId="478B19A1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>Diagnostika a odstraňovanie porúch  motora a palivovej sústavy a ich údržba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 xml:space="preserve"> - 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>správne diagnostikovanie poruchy a príznakov porúch motorov a agregátov (d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emontáž motora z vozidla, výmena vložiek  valcov, oprava mazania, kontrola palivovej sústavy, výmena palivových filtrov,</w:t>
            </w:r>
          </w:p>
          <w:p w14:paraId="3E6317B8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 xml:space="preserve">demontáž trysiek z motora a  nastavenie vstreku), 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>určenie správnej  diagnózy (predchádzanie poruchám a  haváriám zariadení), opravenie poruchy, nastavenie systémov podľa predpisu výrobcu.</w:t>
            </w:r>
          </w:p>
        </w:tc>
      </w:tr>
      <w:tr w:rsidR="001C4B2B" w:rsidRPr="001742B4" w14:paraId="386E852F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4666ED95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10.8</w:t>
            </w:r>
          </w:p>
        </w:tc>
        <w:tc>
          <w:tcPr>
            <w:tcW w:w="2971" w:type="dxa"/>
            <w:vAlign w:val="center"/>
          </w:tcPr>
          <w:p w14:paraId="75B53F06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078" w:type="dxa"/>
            <w:gridSpan w:val="3"/>
            <w:vAlign w:val="center"/>
          </w:tcPr>
          <w:p w14:paraId="453FB779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sz w:val="24"/>
                <w:szCs w:val="24"/>
                <w:lang w:val="sk-SK"/>
              </w:rPr>
              <w:t xml:space="preserve">Diagnostika a oprava motorov - 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>rozlišovanie rôznych druhov motorov, diagnostikovanie porúch a príznakov porúch motorov a agregátov, určenie správnej diagnózy, opravenie poruchy, nastavenie systémov podľa predpisu výrobcu ,pre spoľahlivý chod a optimálnu spotrebu.</w:t>
            </w:r>
          </w:p>
        </w:tc>
      </w:tr>
      <w:tr w:rsidR="001C4B2B" w:rsidRPr="001742B4" w14:paraId="15AA0A3A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02F828F4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10.9</w:t>
            </w:r>
          </w:p>
        </w:tc>
        <w:tc>
          <w:tcPr>
            <w:tcW w:w="2971" w:type="dxa"/>
            <w:vAlign w:val="center"/>
          </w:tcPr>
          <w:p w14:paraId="0547DA0F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  <w:vAlign w:val="center"/>
          </w:tcPr>
          <w:p w14:paraId="30851485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959" w:type="dxa"/>
            <w:gridSpan w:val="2"/>
          </w:tcPr>
          <w:p w14:paraId="7C70FD15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 xml:space="preserve">Oprava spojky a prevodovky          </w:t>
            </w: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opravovanie, renovovanie a nastavovanie spojky a prevodovky, znalosť ich činnosti a funkcií jednotlivých komponentov, znalosť funkcie rozvodovky a diferenciálu, zistenie a odstránenie poruchy.</w:t>
            </w:r>
          </w:p>
        </w:tc>
      </w:tr>
      <w:tr w:rsidR="001C4B2B" w:rsidRPr="001742B4" w14:paraId="78DB82FF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37570B0B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10.10</w:t>
            </w:r>
          </w:p>
        </w:tc>
        <w:tc>
          <w:tcPr>
            <w:tcW w:w="2971" w:type="dxa"/>
            <w:vAlign w:val="center"/>
          </w:tcPr>
          <w:p w14:paraId="214F72C6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  <w:vAlign w:val="center"/>
          </w:tcPr>
          <w:p w14:paraId="7FF2DE3B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959" w:type="dxa"/>
            <w:gridSpan w:val="2"/>
          </w:tcPr>
          <w:p w14:paraId="23448881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sz w:val="24"/>
                <w:szCs w:val="24"/>
                <w:lang w:val="sk-SK"/>
              </w:rPr>
              <w:t>Oprava riadenia a podvozku</w:t>
            </w:r>
          </w:p>
          <w:p w14:paraId="17357523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nastavenie zbiehavosti kolies, znalosť následkov zlej geometrie, znalosť druhov riadenia traktorov a ich významu, opravenie poruchy na riadení.</w:t>
            </w:r>
          </w:p>
        </w:tc>
      </w:tr>
      <w:tr w:rsidR="001C4B2B" w:rsidRPr="001742B4" w14:paraId="19C0BE37" w14:textId="77777777" w:rsidTr="001742B4">
        <w:trPr>
          <w:trHeight w:val="444"/>
          <w:jc w:val="center"/>
        </w:trPr>
        <w:tc>
          <w:tcPr>
            <w:tcW w:w="562" w:type="dxa"/>
            <w:gridSpan w:val="2"/>
            <w:shd w:val="clear" w:color="auto" w:fill="E7E6E6" w:themeFill="background2"/>
            <w:vAlign w:val="center"/>
          </w:tcPr>
          <w:p w14:paraId="183D7530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11</w:t>
            </w:r>
          </w:p>
        </w:tc>
        <w:tc>
          <w:tcPr>
            <w:tcW w:w="10049" w:type="dxa"/>
            <w:gridSpan w:val="4"/>
            <w:shd w:val="clear" w:color="auto" w:fill="E7E6E6" w:themeFill="background2"/>
            <w:vAlign w:val="center"/>
          </w:tcPr>
          <w:p w14:paraId="08C5725B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Nácvik opráv traktorov a mechanizačných prostriedkov v prevádzkových podmienkach</w:t>
            </w:r>
          </w:p>
        </w:tc>
      </w:tr>
      <w:tr w:rsidR="001C4B2B" w:rsidRPr="001742B4" w14:paraId="23EEB5BD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124DFD74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11.1</w:t>
            </w:r>
          </w:p>
        </w:tc>
        <w:tc>
          <w:tcPr>
            <w:tcW w:w="2971" w:type="dxa"/>
            <w:vAlign w:val="center"/>
          </w:tcPr>
          <w:p w14:paraId="55010AD4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</w:tcPr>
          <w:p w14:paraId="24094FFE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iCs/>
                <w:sz w:val="24"/>
                <w:szCs w:val="24"/>
                <w:lang w:val="sk-SK"/>
              </w:rPr>
              <w:t xml:space="preserve">Montážne náradie </w:t>
            </w:r>
            <w:r w:rsidRPr="001742B4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 xml:space="preserve">- </w:t>
            </w: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riešenie vhodného výberu náradia na opravu, znalosť zásad údržby.</w:t>
            </w:r>
          </w:p>
        </w:tc>
        <w:tc>
          <w:tcPr>
            <w:tcW w:w="3959" w:type="dxa"/>
            <w:gridSpan w:val="2"/>
            <w:vAlign w:val="center"/>
          </w:tcPr>
          <w:p w14:paraId="144E891C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649486D6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17BEE0D7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11.2</w:t>
            </w:r>
          </w:p>
        </w:tc>
        <w:tc>
          <w:tcPr>
            <w:tcW w:w="2971" w:type="dxa"/>
            <w:vAlign w:val="center"/>
          </w:tcPr>
          <w:p w14:paraId="10C44F08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</w:tcPr>
          <w:p w14:paraId="56189EDA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iCs/>
                <w:sz w:val="24"/>
                <w:szCs w:val="24"/>
                <w:lang w:val="sk-SK"/>
              </w:rPr>
              <w:t xml:space="preserve">Odstraňovanie nedostatkov v povrchovej úprave </w:t>
            </w:r>
            <w:r w:rsidRPr="001742B4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- znalosť</w:t>
            </w: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 zásad údržby, odstránenie  jednoduchej  poruchy </w:t>
            </w: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lastRenderedPageBreak/>
              <w:t>súčiastky brúsením a frézovaním.</w:t>
            </w:r>
          </w:p>
        </w:tc>
        <w:tc>
          <w:tcPr>
            <w:tcW w:w="3959" w:type="dxa"/>
            <w:gridSpan w:val="2"/>
            <w:vAlign w:val="center"/>
          </w:tcPr>
          <w:p w14:paraId="0992ECD6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4BC24FD5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3105A951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11.3</w:t>
            </w:r>
          </w:p>
        </w:tc>
        <w:tc>
          <w:tcPr>
            <w:tcW w:w="2971" w:type="dxa"/>
            <w:vAlign w:val="center"/>
          </w:tcPr>
          <w:p w14:paraId="413D5FA4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</w:tcPr>
          <w:p w14:paraId="6A8B00E6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iCs/>
                <w:sz w:val="24"/>
                <w:szCs w:val="24"/>
                <w:lang w:val="sk-SK"/>
              </w:rPr>
              <w:t xml:space="preserve">Kontrola vzájomnej polohy plôch </w:t>
            </w:r>
            <w:r w:rsidRPr="001742B4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 xml:space="preserve">- obsluhovanie traktora, znalosť </w:t>
            </w: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zásad údržby,  odstránenie  jednoduchej  poruchy.</w:t>
            </w:r>
          </w:p>
        </w:tc>
        <w:tc>
          <w:tcPr>
            <w:tcW w:w="3959" w:type="dxa"/>
            <w:gridSpan w:val="2"/>
            <w:vAlign w:val="center"/>
          </w:tcPr>
          <w:p w14:paraId="71AE6E17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5AFB682F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787D725F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11.4</w:t>
            </w:r>
          </w:p>
        </w:tc>
        <w:tc>
          <w:tcPr>
            <w:tcW w:w="2971" w:type="dxa"/>
            <w:vAlign w:val="center"/>
          </w:tcPr>
          <w:p w14:paraId="7F999819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</w:tcPr>
          <w:p w14:paraId="426D055F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Spojovanie  skrutkami,  spojovanie  klinmi a perami 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-znalosť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 xml:space="preserve"> rôznych druhov spojovacích súčiastok, zvolenie najvhodnejšieho druhu spojenia a najvhodnejšieho  uťahovacieho  momentu skrut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kového spoja,</w:t>
            </w:r>
          </w:p>
          <w:p w14:paraId="6B73E4F3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vykonanie </w:t>
            </w:r>
            <w:r w:rsidRPr="001742B4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montáže a demontáže  klinov a pier a vymedzenie vôle klinu, vykonanie kontroly tesnosti pier.</w:t>
            </w:r>
          </w:p>
        </w:tc>
        <w:tc>
          <w:tcPr>
            <w:tcW w:w="3959" w:type="dxa"/>
            <w:gridSpan w:val="2"/>
            <w:vAlign w:val="center"/>
          </w:tcPr>
          <w:p w14:paraId="58233D81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0F464B03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79D8C99C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11.5</w:t>
            </w:r>
          </w:p>
        </w:tc>
        <w:tc>
          <w:tcPr>
            <w:tcW w:w="2971" w:type="dxa"/>
            <w:vAlign w:val="center"/>
          </w:tcPr>
          <w:p w14:paraId="0CBB4D27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</w:tcPr>
          <w:p w14:paraId="088B7ECE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Montáž   a demontáž   klzných  a valivých ložísk 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-</w:t>
            </w: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 </w:t>
            </w:r>
            <w:r w:rsidRPr="001742B4">
              <w:rPr>
                <w:rFonts w:cstheme="minorHAnsi"/>
                <w:sz w:val="24"/>
                <w:szCs w:val="24"/>
                <w:lang w:val="sk-SK"/>
              </w:rPr>
              <w:t>vymenovanie druhov  ložísk,  uvedenie zásad montáže  a demontáže ložísk a  základného ošetrenia   ložísk,   správne určenie  mazacieho plánu pre  jednotlivé druhy ložísk,</w:t>
            </w:r>
          </w:p>
          <w:p w14:paraId="6A8C49B3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 xml:space="preserve">vykonanie demontáže  puzdier, vykonanie montáže a demontáže klzných  ložísk na kľukových hriadeľoch, vykonanie označovania klzných ložísk, </w:t>
            </w: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vykonanie </w:t>
            </w:r>
            <w:r w:rsidRPr="001742B4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demontáže pomocou prípravkov a montáže ložísk za tepla.</w:t>
            </w:r>
          </w:p>
        </w:tc>
        <w:tc>
          <w:tcPr>
            <w:tcW w:w="3959" w:type="dxa"/>
            <w:gridSpan w:val="2"/>
            <w:vAlign w:val="center"/>
          </w:tcPr>
          <w:p w14:paraId="22F43FF4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430F319A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16B85DA0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11.6</w:t>
            </w:r>
          </w:p>
        </w:tc>
        <w:tc>
          <w:tcPr>
            <w:tcW w:w="2971" w:type="dxa"/>
            <w:vAlign w:val="center"/>
          </w:tcPr>
          <w:p w14:paraId="39EC8B0F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</w:tcPr>
          <w:p w14:paraId="429F8050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t xml:space="preserve">Montáž  a demontáž  </w:t>
            </w:r>
            <w:r w:rsidRPr="001742B4">
              <w:rPr>
                <w:rFonts w:cstheme="minorHAnsi"/>
                <w:b/>
                <w:iCs/>
                <w:sz w:val="24"/>
                <w:szCs w:val="24"/>
                <w:lang w:val="sk-SK"/>
              </w:rPr>
              <w:lastRenderedPageBreak/>
              <w:t xml:space="preserve">prevodových  mechanizmov </w:t>
            </w: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-</w:t>
            </w:r>
          </w:p>
          <w:p w14:paraId="7C0A49F0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znalosť o  činnosti prevodových mechanizmov, uvedenie výhod a</w:t>
            </w:r>
          </w:p>
          <w:p w14:paraId="31C363F7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nevýhod porovnateľných</w:t>
            </w:r>
          </w:p>
          <w:p w14:paraId="2FDEC43D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mechanizmov,  odstraňovanie porúch mechanizmov, preukázanie schopnosti predchádzania poruchám, vykonanie demontáže spojovacieho hriadeľa, montáže</w:t>
            </w:r>
          </w:p>
          <w:p w14:paraId="101B12E8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iCs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iCs/>
                <w:sz w:val="24"/>
                <w:szCs w:val="24"/>
                <w:lang w:val="sk-SK"/>
              </w:rPr>
              <w:t>a demontáže ozubených kolies prvého rýchlostného stupňa, vykonanie demontáže spiatočky, montáže a demontáže predlohy, montáže a demontáže hnacieho</w:t>
            </w:r>
          </w:p>
          <w:p w14:paraId="79B11157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a hnaného hriadeľa.</w:t>
            </w:r>
          </w:p>
        </w:tc>
        <w:tc>
          <w:tcPr>
            <w:tcW w:w="3959" w:type="dxa"/>
            <w:gridSpan w:val="2"/>
            <w:vAlign w:val="center"/>
          </w:tcPr>
          <w:p w14:paraId="18F32640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75893623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38EEBE4F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11.7</w:t>
            </w:r>
          </w:p>
        </w:tc>
        <w:tc>
          <w:tcPr>
            <w:tcW w:w="2971" w:type="dxa"/>
            <w:vAlign w:val="center"/>
          </w:tcPr>
          <w:p w14:paraId="3A079C9D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</w:tcPr>
          <w:p w14:paraId="51100A8D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iCs/>
                <w:sz w:val="24"/>
                <w:szCs w:val="24"/>
                <w:lang w:val="sk-SK"/>
              </w:rPr>
              <w:t>Montáž a demontáž pružín -</w:t>
            </w:r>
            <w:r w:rsidRPr="001742B4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 xml:space="preserve"> </w:t>
            </w: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uvedenie rôznych druhov  pružín, zvolenie najvhodnejšieho druhu spojenia, vykonanie </w:t>
            </w:r>
            <w:r w:rsidRPr="001742B4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>montáže a demontáže pružín.</w:t>
            </w:r>
          </w:p>
        </w:tc>
        <w:tc>
          <w:tcPr>
            <w:tcW w:w="3959" w:type="dxa"/>
            <w:gridSpan w:val="2"/>
            <w:vAlign w:val="center"/>
          </w:tcPr>
          <w:p w14:paraId="6F71A30E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3DE2811C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2BEEC5D7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11.8</w:t>
            </w:r>
          </w:p>
        </w:tc>
        <w:tc>
          <w:tcPr>
            <w:tcW w:w="2971" w:type="dxa"/>
            <w:vAlign w:val="center"/>
          </w:tcPr>
          <w:p w14:paraId="02289CF4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</w:tcPr>
          <w:p w14:paraId="6B19F9EE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iCs/>
                <w:sz w:val="24"/>
                <w:szCs w:val="24"/>
                <w:lang w:val="sk-SK"/>
              </w:rPr>
              <w:t>Manipulácia s materiálom –  zdviháky -</w:t>
            </w:r>
            <w:r w:rsidRPr="001742B4">
              <w:rPr>
                <w:rFonts w:asciiTheme="minorHAnsi" w:hAnsiTheme="minorHAnsi" w:cstheme="minorHAnsi"/>
                <w:iCs/>
                <w:sz w:val="24"/>
                <w:szCs w:val="24"/>
                <w:lang w:val="sk-SK"/>
              </w:rPr>
              <w:t xml:space="preserve"> znalosť činnosti rôznych mechanizmov, uvedenie výhod a nevýhod porovnateľných  mechanizmov, odstraňovanie poruchy   mechanizmov, predchádzanie poruchám, vykonanie práce so zdvíhacím zariadením.</w:t>
            </w:r>
          </w:p>
        </w:tc>
        <w:tc>
          <w:tcPr>
            <w:tcW w:w="3959" w:type="dxa"/>
            <w:gridSpan w:val="2"/>
            <w:vAlign w:val="center"/>
          </w:tcPr>
          <w:p w14:paraId="5E960FA1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1C4B2B" w:rsidRPr="001742B4" w14:paraId="63F1B3C5" w14:textId="77777777" w:rsidTr="001742B4">
        <w:trPr>
          <w:trHeight w:val="444"/>
          <w:jc w:val="center"/>
        </w:trPr>
        <w:tc>
          <w:tcPr>
            <w:tcW w:w="562" w:type="dxa"/>
            <w:gridSpan w:val="2"/>
            <w:shd w:val="clear" w:color="auto" w:fill="E7E6E6" w:themeFill="background2"/>
            <w:vAlign w:val="center"/>
          </w:tcPr>
          <w:p w14:paraId="357FDF0C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12</w:t>
            </w:r>
          </w:p>
        </w:tc>
        <w:tc>
          <w:tcPr>
            <w:tcW w:w="10049" w:type="dxa"/>
            <w:gridSpan w:val="4"/>
            <w:shd w:val="clear" w:color="auto" w:fill="E7E6E6" w:themeFill="background2"/>
            <w:vAlign w:val="center"/>
          </w:tcPr>
          <w:p w14:paraId="059C9AF7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Kvalifikačný kurz</w:t>
            </w:r>
          </w:p>
        </w:tc>
      </w:tr>
      <w:tr w:rsidR="001C4B2B" w:rsidRPr="001742B4" w14:paraId="36DE7433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4A8A75B1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t>12.1</w:t>
            </w:r>
          </w:p>
        </w:tc>
        <w:tc>
          <w:tcPr>
            <w:tcW w:w="2971" w:type="dxa"/>
            <w:vAlign w:val="center"/>
          </w:tcPr>
          <w:p w14:paraId="3CD1DB12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  <w:vAlign w:val="center"/>
          </w:tcPr>
          <w:p w14:paraId="59CE1E39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959" w:type="dxa"/>
            <w:gridSpan w:val="2"/>
            <w:vAlign w:val="center"/>
          </w:tcPr>
          <w:p w14:paraId="536A64FF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sz w:val="24"/>
                <w:szCs w:val="24"/>
                <w:lang w:val="sk-SK"/>
              </w:rPr>
              <w:t>Zváranie elektrickým oblúkom v ochrane plynu CO</w:t>
            </w:r>
            <w:r w:rsidRPr="001742B4">
              <w:rPr>
                <w:rFonts w:cstheme="minorHAnsi"/>
                <w:b/>
                <w:sz w:val="24"/>
                <w:szCs w:val="24"/>
                <w:vertAlign w:val="subscript"/>
                <w:lang w:val="sk-SK"/>
              </w:rPr>
              <w:t>2</w:t>
            </w:r>
          </w:p>
          <w:p w14:paraId="33B160E1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lastRenderedPageBreak/>
              <w:t>Ovládanie a dodržiavanie bezpečnostných predpisov, znalosť princípu zváracieho zariadenia, preukázanie technológie zvárania, znalosť noriem a predpisov, ovládanie zariadenia na zváranie, správne nastavenie parametrov na zariadení, ovládanie kritérií hodnotenia zvarov, vykonanie zvárania.</w:t>
            </w:r>
          </w:p>
        </w:tc>
      </w:tr>
      <w:tr w:rsidR="001C4B2B" w:rsidRPr="001742B4" w14:paraId="098EA51C" w14:textId="77777777" w:rsidTr="001742B4">
        <w:trPr>
          <w:trHeight w:val="444"/>
          <w:jc w:val="center"/>
        </w:trPr>
        <w:tc>
          <w:tcPr>
            <w:tcW w:w="562" w:type="dxa"/>
            <w:gridSpan w:val="2"/>
            <w:vAlign w:val="center"/>
          </w:tcPr>
          <w:p w14:paraId="0F1CA7EA" w14:textId="77777777" w:rsidR="001C4B2B" w:rsidRPr="001742B4" w:rsidRDefault="001C4B2B" w:rsidP="00AF5F90">
            <w:pPr>
              <w:pStyle w:val="TableParagraph"/>
              <w:jc w:val="center"/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bCs/>
                <w:color w:val="000000" w:themeColor="text1"/>
                <w:w w:val="90"/>
                <w:sz w:val="24"/>
                <w:szCs w:val="24"/>
                <w:lang w:val="sk-SK"/>
              </w:rPr>
              <w:lastRenderedPageBreak/>
              <w:t>12.2</w:t>
            </w:r>
          </w:p>
        </w:tc>
        <w:tc>
          <w:tcPr>
            <w:tcW w:w="2971" w:type="dxa"/>
            <w:vAlign w:val="center"/>
          </w:tcPr>
          <w:p w14:paraId="59627840" w14:textId="77777777" w:rsidR="001C4B2B" w:rsidRPr="001742B4" w:rsidRDefault="001C4B2B" w:rsidP="00AF5F90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19" w:type="dxa"/>
            <w:vAlign w:val="center"/>
          </w:tcPr>
          <w:p w14:paraId="31AC0A97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959" w:type="dxa"/>
            <w:gridSpan w:val="2"/>
            <w:vAlign w:val="center"/>
          </w:tcPr>
          <w:p w14:paraId="301F0671" w14:textId="77777777" w:rsidR="001C4B2B" w:rsidRPr="001742B4" w:rsidRDefault="001C4B2B" w:rsidP="00AF5F9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sk-SK"/>
              </w:rPr>
            </w:pPr>
            <w:r w:rsidRPr="001742B4">
              <w:rPr>
                <w:rFonts w:cstheme="minorHAnsi"/>
                <w:b/>
                <w:sz w:val="24"/>
                <w:szCs w:val="24"/>
                <w:lang w:val="sk-SK"/>
              </w:rPr>
              <w:t>Rezanie kyslíkom - acetylénovým plameňom</w:t>
            </w:r>
          </w:p>
          <w:p w14:paraId="3146F0BF" w14:textId="77777777" w:rsidR="001C4B2B" w:rsidRPr="001742B4" w:rsidRDefault="001C4B2B" w:rsidP="00AF5F90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1742B4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Znalosť základných bezpečnostných predpisov, znalosť princípu práce rezacieho zariadenia, znalosť technológie rezania kyslíkom, znalosť noriem a predpisov, vykonanie rezania.</w:t>
            </w:r>
          </w:p>
        </w:tc>
      </w:tr>
    </w:tbl>
    <w:p w14:paraId="4FAFAD62" w14:textId="77777777" w:rsidR="00282A40" w:rsidRPr="001742B4" w:rsidRDefault="00282A40" w:rsidP="00282A4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4F319D93" w14:textId="77777777" w:rsidR="00282A40" w:rsidRPr="001742B4" w:rsidRDefault="00282A40" w:rsidP="00282A4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60A6E3ED" w14:textId="1083E2F3" w:rsidR="001C4B2B" w:rsidRPr="001742B4" w:rsidRDefault="001C4B2B" w:rsidP="00B238B4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567"/>
        <w:jc w:val="both"/>
        <w:rPr>
          <w:rFonts w:cstheme="minorHAnsi"/>
          <w:color w:val="000000"/>
          <w:sz w:val="24"/>
          <w:szCs w:val="24"/>
        </w:rPr>
      </w:pPr>
      <w:r w:rsidRPr="001742B4">
        <w:rPr>
          <w:rFonts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formou vzdelávacích štandardov v štátnom vzdelávacom poriadku pre odbor vzdelávania.</w:t>
      </w:r>
    </w:p>
    <w:p w14:paraId="7D82F41A" w14:textId="77777777" w:rsidR="001C4B2B" w:rsidRPr="001742B4" w:rsidRDefault="001C4B2B" w:rsidP="00B238B4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567"/>
        <w:jc w:val="both"/>
        <w:rPr>
          <w:rFonts w:cstheme="minorHAnsi"/>
          <w:color w:val="000000"/>
          <w:sz w:val="24"/>
          <w:szCs w:val="24"/>
        </w:rPr>
      </w:pPr>
      <w:r w:rsidRPr="001742B4">
        <w:rPr>
          <w:rFonts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práce), mala by sa zohľadniť skutočnosť, že podnikové a mimo podnikové opatrenia na sprostredkovanie zručností a vedomostí sa časovo navzájom ovplyvňujú a na seba nadväzujú.</w:t>
      </w:r>
    </w:p>
    <w:p w14:paraId="23DB9710" w14:textId="77777777" w:rsidR="001C4B2B" w:rsidRPr="001742B4" w:rsidRDefault="001C4B2B" w:rsidP="00B238B4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567"/>
        <w:jc w:val="both"/>
        <w:rPr>
          <w:rFonts w:cstheme="minorHAnsi"/>
          <w:color w:val="000000"/>
          <w:sz w:val="24"/>
          <w:szCs w:val="24"/>
        </w:rPr>
      </w:pPr>
      <w:r w:rsidRPr="001742B4">
        <w:rPr>
          <w:rFonts w:cstheme="minorHAnsi"/>
          <w:color w:val="000000"/>
          <w:sz w:val="24"/>
          <w:szCs w:val="24"/>
        </w:rPr>
        <w:t>Počas praktického vyučovania a pri sprostredkovávaní odborných vedomostí a zručností je potrebné pri súčasnom zohľadňovaní požiadaviek a predpisov zamestnávateľa zamerať sa na osobnostný rozvoj žiaka, aby mu boli sprostredkované kľúčové kompetencie, potrebné pre odbornú pracovnú silu, ako sú napr.:</w:t>
      </w:r>
    </w:p>
    <w:p w14:paraId="3A3EFFFA" w14:textId="77777777" w:rsidR="001C4B2B" w:rsidRPr="001742B4" w:rsidRDefault="001C4B2B" w:rsidP="00B238B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ind w:left="1560" w:hanging="273"/>
        <w:jc w:val="both"/>
        <w:rPr>
          <w:rFonts w:cstheme="minorHAnsi"/>
          <w:sz w:val="24"/>
          <w:szCs w:val="24"/>
        </w:rPr>
      </w:pPr>
      <w:r w:rsidRPr="001742B4">
        <w:rPr>
          <w:rFonts w:cstheme="minorHAnsi"/>
          <w:sz w:val="24"/>
          <w:szCs w:val="24"/>
        </w:rPr>
        <w:t xml:space="preserve">spôsobilosť konať samostatne v spoločenskom a pracovnom živote, </w:t>
      </w:r>
    </w:p>
    <w:p w14:paraId="1DEEF862" w14:textId="77777777" w:rsidR="001C4B2B" w:rsidRPr="001742B4" w:rsidRDefault="001C4B2B" w:rsidP="00B238B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ind w:left="1560" w:hanging="273"/>
        <w:jc w:val="both"/>
        <w:rPr>
          <w:rFonts w:cstheme="minorHAnsi"/>
          <w:sz w:val="24"/>
          <w:szCs w:val="24"/>
        </w:rPr>
      </w:pPr>
      <w:r w:rsidRPr="001742B4">
        <w:rPr>
          <w:rFonts w:cstheme="minorHAnsi"/>
          <w:sz w:val="24"/>
          <w:szCs w:val="24"/>
        </w:rPr>
        <w:t xml:space="preserve">spôsobilosť interaktívne používať vedomosti, informačné a komunikačné technológie, </w:t>
      </w:r>
    </w:p>
    <w:p w14:paraId="73BB83EA" w14:textId="77777777" w:rsidR="001C4B2B" w:rsidRPr="001742B4" w:rsidRDefault="001C4B2B" w:rsidP="00B238B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ind w:left="1560" w:hanging="273"/>
        <w:jc w:val="both"/>
        <w:rPr>
          <w:rFonts w:cstheme="minorHAnsi"/>
          <w:sz w:val="24"/>
          <w:szCs w:val="24"/>
        </w:rPr>
      </w:pPr>
      <w:r w:rsidRPr="001742B4">
        <w:rPr>
          <w:rFonts w:cstheme="minorHAnsi"/>
          <w:sz w:val="24"/>
          <w:szCs w:val="24"/>
        </w:rPr>
        <w:t>schopnosť pracovať v rôznorodých skupinách.</w:t>
      </w:r>
    </w:p>
    <w:p w14:paraId="7BC0B0AC" w14:textId="77777777" w:rsidR="001C4B2B" w:rsidRPr="001742B4" w:rsidRDefault="001C4B2B" w:rsidP="00B238B4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567"/>
        <w:jc w:val="both"/>
        <w:rPr>
          <w:rFonts w:cstheme="minorHAnsi"/>
          <w:color w:val="000000"/>
          <w:sz w:val="24"/>
          <w:szCs w:val="24"/>
        </w:rPr>
      </w:pPr>
      <w:r w:rsidRPr="001742B4">
        <w:rPr>
          <w:rFonts w:cstheme="minorHAnsi"/>
          <w:color w:val="000000"/>
          <w:sz w:val="24"/>
          <w:szCs w:val="24"/>
        </w:rPr>
        <w:t xml:space="preserve">Zamestnávatelia poskytujúci praktické vyučovanie majú vypracovať pre žiakov plán vzdelávania, ktorý vychádza z tohto vzdelávacieho poriadku. Plán vzdelávania má </w:t>
      </w:r>
      <w:r w:rsidRPr="001742B4">
        <w:rPr>
          <w:rFonts w:cstheme="minorHAnsi"/>
          <w:color w:val="000000"/>
          <w:sz w:val="24"/>
          <w:szCs w:val="24"/>
        </w:rPr>
        <w:lastRenderedPageBreak/>
        <w:t>zabezpečiť, aby zamestnávateľ každému žiakovi sprostredkoval vedomosti a zručnosti zodpovedajúce odboru vzdelávania.</w:t>
      </w:r>
    </w:p>
    <w:p w14:paraId="2A46C2AD" w14:textId="77777777" w:rsidR="001C4B2B" w:rsidRPr="001742B4" w:rsidRDefault="001C4B2B" w:rsidP="00B238B4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/>
        <w:ind w:left="851" w:hanging="567"/>
        <w:jc w:val="both"/>
        <w:rPr>
          <w:rFonts w:cstheme="minorHAnsi"/>
          <w:color w:val="000000"/>
          <w:sz w:val="24"/>
          <w:szCs w:val="24"/>
        </w:rPr>
      </w:pPr>
      <w:r w:rsidRPr="001742B4">
        <w:rPr>
          <w:rFonts w:cstheme="minorHAnsi"/>
          <w:color w:val="000000"/>
          <w:sz w:val="24"/>
          <w:szCs w:val="24"/>
        </w:rPr>
        <w:t>Žiaci majú počas praktického vyučovania povinnosť viesť písomný doklad o vzdelávaní v súčinnosti s hlavným inštruktorom, inštruktorom alebo majstrom odbornej výchovy. Zamestnávatelia majú pravidelne kontrolovať a potvrdzovať písomný doklad o vzdelávaní. Písomný doklad o vzdelávaní je podmienkou pripustenia k záverečnej skúške.</w:t>
      </w:r>
    </w:p>
    <w:p w14:paraId="401E54BA" w14:textId="77777777" w:rsidR="00F81311" w:rsidRPr="001742B4" w:rsidRDefault="00F81311" w:rsidP="00510BDB">
      <w:pPr>
        <w:pStyle w:val="Default"/>
        <w:jc w:val="both"/>
        <w:rPr>
          <w:rFonts w:asciiTheme="minorHAnsi" w:hAnsiTheme="minorHAnsi" w:cstheme="minorHAnsi"/>
        </w:rPr>
      </w:pPr>
    </w:p>
    <w:p w14:paraId="316117DA" w14:textId="77777777" w:rsidR="00153CA4" w:rsidRPr="001742B4" w:rsidRDefault="00153CA4" w:rsidP="00510BDB">
      <w:pPr>
        <w:pStyle w:val="Default"/>
        <w:jc w:val="both"/>
        <w:rPr>
          <w:rFonts w:asciiTheme="minorHAnsi" w:hAnsiTheme="minorHAnsi" w:cstheme="minorHAnsi"/>
        </w:rPr>
      </w:pPr>
    </w:p>
    <w:p w14:paraId="6DC253F4" w14:textId="67ECE316" w:rsidR="00153CA4" w:rsidRPr="001742B4" w:rsidRDefault="00153CA4" w:rsidP="00C96E26">
      <w:pPr>
        <w:pStyle w:val="Nadpis1"/>
        <w:numPr>
          <w:ilvl w:val="0"/>
          <w:numId w:val="8"/>
        </w:numPr>
        <w:spacing w:before="0" w:line="276" w:lineRule="auto"/>
        <w:ind w:left="284" w:hanging="28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742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Praktická časť </w:t>
      </w:r>
      <w:r w:rsidR="00326FD6">
        <w:rPr>
          <w:rFonts w:asciiTheme="minorHAnsi" w:hAnsiTheme="minorHAnsi" w:cstheme="minorHAnsi"/>
          <w:b/>
          <w:color w:val="auto"/>
          <w:sz w:val="24"/>
          <w:szCs w:val="24"/>
        </w:rPr>
        <w:t xml:space="preserve">záverečnej </w:t>
      </w:r>
      <w:r w:rsidRPr="001742B4">
        <w:rPr>
          <w:rFonts w:asciiTheme="minorHAnsi" w:hAnsiTheme="minorHAnsi" w:cstheme="minorHAnsi"/>
          <w:b/>
          <w:color w:val="auto"/>
          <w:sz w:val="24"/>
          <w:szCs w:val="24"/>
        </w:rPr>
        <w:t>skúšky.</w:t>
      </w:r>
    </w:p>
    <w:p w14:paraId="71AC8B31" w14:textId="05D0A274" w:rsidR="00326FD6" w:rsidRPr="00597B5F" w:rsidRDefault="00326FD6" w:rsidP="00326FD6">
      <w:pPr>
        <w:pStyle w:val="Nadpis2"/>
        <w:spacing w:before="0"/>
        <w:ind w:left="426"/>
        <w:rPr>
          <w:rFonts w:ascii="Calibri" w:hAnsi="Calibri" w:cs="Calibri"/>
          <w:b/>
          <w:color w:val="auto"/>
          <w:sz w:val="22"/>
          <w:szCs w:val="22"/>
        </w:rPr>
      </w:pPr>
    </w:p>
    <w:p w14:paraId="4E261848" w14:textId="77777777" w:rsidR="00326FD6" w:rsidRPr="00326FD6" w:rsidRDefault="00326FD6" w:rsidP="00326FD6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color w:val="000000"/>
          <w:sz w:val="24"/>
          <w:szCs w:val="24"/>
        </w:rPr>
        <w:t>Praktická časť sa koná po písomnej časti, overujú sa ňou zručnosti a schopnosti žiaka v zadanej téme formou spracovania cvičnej alebo podnikovej úlohy.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preberací protokol, zhodnotenie a zdokumentovanie výsledkov práce.</w:t>
      </w:r>
    </w:p>
    <w:p w14:paraId="267E6DE8" w14:textId="77777777" w:rsidR="00326FD6" w:rsidRPr="00326FD6" w:rsidRDefault="00326FD6" w:rsidP="00326FD6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sz w:val="24"/>
          <w:szCs w:val="24"/>
        </w:rPr>
        <w:t>Parametre záverečnej skúšky:</w:t>
      </w:r>
    </w:p>
    <w:p w14:paraId="5B4B1866" w14:textId="77777777" w:rsidR="00326FD6" w:rsidRPr="00326FD6" w:rsidRDefault="00326FD6" w:rsidP="00326FD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color w:val="000000"/>
          <w:sz w:val="24"/>
          <w:szCs w:val="24"/>
        </w:rPr>
        <w:t>Skúšobná úloha komplexného charakteru z oblasti opráv poľnohospodárskych strojov.</w:t>
      </w:r>
    </w:p>
    <w:p w14:paraId="6AF3E6F4" w14:textId="77777777" w:rsidR="00326FD6" w:rsidRPr="00326FD6" w:rsidRDefault="00326FD6" w:rsidP="00326FD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color w:val="000000"/>
          <w:sz w:val="24"/>
          <w:szCs w:val="24"/>
        </w:rPr>
        <w:t xml:space="preserve">Trvá najmenej 4 hodiny a najviac 6 hodín (1h = 60 min). </w:t>
      </w:r>
    </w:p>
    <w:p w14:paraId="7C0A1425" w14:textId="77777777" w:rsidR="00326FD6" w:rsidRPr="00326FD6" w:rsidRDefault="00326FD6" w:rsidP="00326FD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color w:val="000000"/>
          <w:sz w:val="24"/>
          <w:szCs w:val="24"/>
        </w:rPr>
        <w:t xml:space="preserve">Žiakovi je určená skúšobná úloha pre praktickú časť skúšky. </w:t>
      </w:r>
    </w:p>
    <w:p w14:paraId="6F0A031A" w14:textId="77777777" w:rsidR="00326FD6" w:rsidRPr="00326FD6" w:rsidRDefault="00326FD6" w:rsidP="00326FD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425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color w:val="000000"/>
          <w:sz w:val="24"/>
          <w:szCs w:val="24"/>
        </w:rPr>
        <w:t>Hodnotenie praktickej časti skúšky sa rozdeľuje na 3 časti:</w:t>
      </w:r>
    </w:p>
    <w:p w14:paraId="6E25EAE3" w14:textId="77777777" w:rsidR="00326FD6" w:rsidRPr="00326FD6" w:rsidRDefault="00326FD6" w:rsidP="00326FD6">
      <w:pPr>
        <w:pStyle w:val="Odsekzoznamu"/>
        <w:numPr>
          <w:ilvl w:val="1"/>
          <w:numId w:val="23"/>
        </w:numPr>
        <w:ind w:left="1134" w:hanging="283"/>
        <w:jc w:val="both"/>
        <w:rPr>
          <w:rFonts w:cs="Calibri"/>
          <w:sz w:val="24"/>
          <w:szCs w:val="24"/>
        </w:rPr>
      </w:pPr>
      <w:r w:rsidRPr="00326FD6">
        <w:rPr>
          <w:rFonts w:cs="Calibri"/>
          <w:sz w:val="24"/>
          <w:szCs w:val="24"/>
        </w:rPr>
        <w:t>príprava a plánovanie – 20% (0 - 20 bodov)</w:t>
      </w:r>
    </w:p>
    <w:p w14:paraId="3FB0FCC7" w14:textId="77777777" w:rsidR="00326FD6" w:rsidRPr="00326FD6" w:rsidRDefault="00326FD6" w:rsidP="00326FD6">
      <w:pPr>
        <w:pStyle w:val="Odsekzoznamu"/>
        <w:numPr>
          <w:ilvl w:val="1"/>
          <w:numId w:val="23"/>
        </w:numPr>
        <w:ind w:left="1134" w:hanging="283"/>
        <w:jc w:val="both"/>
        <w:rPr>
          <w:rFonts w:cs="Calibri"/>
          <w:sz w:val="24"/>
          <w:szCs w:val="24"/>
        </w:rPr>
      </w:pPr>
      <w:r w:rsidRPr="00326FD6">
        <w:rPr>
          <w:rFonts w:cs="Calibri"/>
          <w:sz w:val="24"/>
          <w:szCs w:val="24"/>
        </w:rPr>
        <w:t>realizácia pracovnej činnosti – 60% (0 - 60 bodov)</w:t>
      </w:r>
    </w:p>
    <w:p w14:paraId="03DE30F1" w14:textId="77777777" w:rsidR="00326FD6" w:rsidRPr="00326FD6" w:rsidRDefault="00326FD6" w:rsidP="00326FD6">
      <w:pPr>
        <w:pStyle w:val="Odsekzoznamu"/>
        <w:numPr>
          <w:ilvl w:val="1"/>
          <w:numId w:val="23"/>
        </w:numPr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326FD6">
        <w:rPr>
          <w:rFonts w:cs="Calibri"/>
          <w:sz w:val="24"/>
          <w:szCs w:val="24"/>
        </w:rPr>
        <w:t>riadenie kvality, dodržiavanie BOZP – 20 % (0 - 20 bodov)</w:t>
      </w:r>
    </w:p>
    <w:p w14:paraId="1FB60411" w14:textId="77777777" w:rsidR="00326FD6" w:rsidRPr="00326FD6" w:rsidRDefault="00326FD6" w:rsidP="00326FD6">
      <w:pPr>
        <w:pStyle w:val="Odsekzoznamu"/>
        <w:numPr>
          <w:ilvl w:val="0"/>
          <w:numId w:val="23"/>
        </w:numPr>
        <w:ind w:left="851" w:hanging="425"/>
        <w:jc w:val="both"/>
        <w:rPr>
          <w:rFonts w:cs="Calibri"/>
          <w:sz w:val="24"/>
          <w:szCs w:val="24"/>
        </w:rPr>
      </w:pPr>
      <w:r w:rsidRPr="00326FD6">
        <w:rPr>
          <w:rFonts w:cs="Calibri"/>
          <w:sz w:val="24"/>
          <w:szCs w:val="24"/>
        </w:rPr>
        <w:t>V jednom časovom termíne môžu praktickú časť skúšky absolvovať najviac 3 žiaci na jedného skúšobného komisára.</w:t>
      </w:r>
    </w:p>
    <w:p w14:paraId="24C6D0E0" w14:textId="77777777" w:rsidR="00326FD6" w:rsidRPr="00326FD6" w:rsidRDefault="00326FD6" w:rsidP="00326FD6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color w:val="000000"/>
          <w:sz w:val="24"/>
          <w:szCs w:val="24"/>
        </w:rPr>
        <w:t>Žiak v praktickej časti záverečnej skúšky preukazuje, že je spôsobilý:</w:t>
      </w:r>
    </w:p>
    <w:p w14:paraId="7A47ECE6" w14:textId="77777777" w:rsidR="00326FD6" w:rsidRPr="00326FD6" w:rsidRDefault="00326FD6" w:rsidP="00326FD6">
      <w:pPr>
        <w:numPr>
          <w:ilvl w:val="0"/>
          <w:numId w:val="17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color w:val="000000"/>
          <w:sz w:val="24"/>
          <w:szCs w:val="24"/>
        </w:rPr>
        <w:t>skúšobnú úlohu analyzovať, zaobstarať si informácie, zvoliť náradie, stroj resp. zariadenie a iné pomôcky potrebné k riešeniu úlohy, vyhodnotiť a vybrať správny technologický postup vykonania práce tak, aby dodržal zásady BOZP a PO, postupoval hospodárne a s ohľadom na ochranu životného prostredia,</w:t>
      </w:r>
    </w:p>
    <w:p w14:paraId="3458375B" w14:textId="77777777" w:rsidR="00326FD6" w:rsidRPr="00326FD6" w:rsidRDefault="00326FD6" w:rsidP="00326FD6">
      <w:pPr>
        <w:numPr>
          <w:ilvl w:val="0"/>
          <w:numId w:val="17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color w:val="000000"/>
          <w:sz w:val="24"/>
          <w:szCs w:val="24"/>
        </w:rPr>
        <w:t xml:space="preserve">naplánovať fázy realizácie úlohy, určiť čiastkové úlohy a zdôvodniť ich postupnosť, </w:t>
      </w:r>
    </w:p>
    <w:p w14:paraId="37506504" w14:textId="77777777" w:rsidR="00326FD6" w:rsidRPr="00326FD6" w:rsidRDefault="00326FD6" w:rsidP="00326FD6">
      <w:pPr>
        <w:numPr>
          <w:ilvl w:val="0"/>
          <w:numId w:val="17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color w:val="000000"/>
          <w:sz w:val="24"/>
          <w:szCs w:val="24"/>
        </w:rPr>
        <w:t>zohľadniť danosti strojov a zariadení a miesto realizácie úlohy,</w:t>
      </w:r>
    </w:p>
    <w:p w14:paraId="224024D2" w14:textId="77777777" w:rsidR="00326FD6" w:rsidRPr="00326FD6" w:rsidRDefault="00326FD6" w:rsidP="00326FD6">
      <w:pPr>
        <w:numPr>
          <w:ilvl w:val="0"/>
          <w:numId w:val="17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color w:val="000000"/>
          <w:sz w:val="24"/>
          <w:szCs w:val="24"/>
        </w:rPr>
        <w:t>dodržiavať technické a iné normy kvality práce a bezpečnosti systému,</w:t>
      </w:r>
    </w:p>
    <w:p w14:paraId="11D14204" w14:textId="77777777" w:rsidR="00326FD6" w:rsidRPr="00326FD6" w:rsidRDefault="00326FD6" w:rsidP="00326FD6">
      <w:pPr>
        <w:numPr>
          <w:ilvl w:val="0"/>
          <w:numId w:val="17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color w:val="000000"/>
          <w:sz w:val="24"/>
          <w:szCs w:val="24"/>
        </w:rPr>
        <w:lastRenderedPageBreak/>
        <w:t>vyhľadávať chyby a následne ich odstraňovať,</w:t>
      </w:r>
    </w:p>
    <w:p w14:paraId="23DE4FFF" w14:textId="77777777" w:rsidR="00326FD6" w:rsidRPr="00326FD6" w:rsidRDefault="00326FD6" w:rsidP="00326FD6">
      <w:pPr>
        <w:numPr>
          <w:ilvl w:val="0"/>
          <w:numId w:val="17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color w:val="000000"/>
          <w:sz w:val="24"/>
          <w:szCs w:val="24"/>
        </w:rPr>
        <w:t>zdokumentovať a otestovať funkčnosť a bezpečnosť opraveného stroja alebo sústavy stroja,</w:t>
      </w:r>
    </w:p>
    <w:p w14:paraId="22AFBA7D" w14:textId="77777777" w:rsidR="00326FD6" w:rsidRPr="00326FD6" w:rsidRDefault="00326FD6" w:rsidP="00326FD6">
      <w:pPr>
        <w:numPr>
          <w:ilvl w:val="0"/>
          <w:numId w:val="17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color w:val="000000"/>
          <w:sz w:val="24"/>
          <w:szCs w:val="24"/>
        </w:rPr>
        <w:t>dodržiavať pracovné postupy, používať ochranné pomôcky pri práci,</w:t>
      </w:r>
    </w:p>
    <w:p w14:paraId="4A920083" w14:textId="77777777" w:rsidR="00326FD6" w:rsidRPr="00326FD6" w:rsidRDefault="00326FD6" w:rsidP="00326FD6">
      <w:pPr>
        <w:numPr>
          <w:ilvl w:val="0"/>
          <w:numId w:val="17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color w:val="000000"/>
          <w:sz w:val="24"/>
          <w:szCs w:val="24"/>
        </w:rPr>
        <w:t xml:space="preserve">odovzdať výsledok práce, poskytnúť odborné informácie alebo predviesť požadovaný výkon, zostaviť preberací protokol, zhodnotiť a zdokumentovať výsledky práce. </w:t>
      </w:r>
    </w:p>
    <w:p w14:paraId="5E2A76C8" w14:textId="77777777" w:rsidR="00326FD6" w:rsidRPr="00326FD6" w:rsidRDefault="00326FD6" w:rsidP="00326FD6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sz w:val="24"/>
          <w:szCs w:val="24"/>
        </w:rPr>
        <w:t>Skúšobná úloha sa má rozložiť na pracovné úlohy z oblasti opráv poľnohospodárskych strojov vrátane pracovného plánu, bezpečnostných opatrení a na ochranu bezpečnosti a zdravia pri práci, na opatrenia na ochranu životného prostredia a na kontrolu a riadenie kvality. Okruhy jednotlivých úloh, ktoré musí praktická časť skúšky zahŕňať sú:</w:t>
      </w:r>
    </w:p>
    <w:p w14:paraId="1E1BC4A7" w14:textId="77777777" w:rsidR="00326FD6" w:rsidRPr="00326FD6" w:rsidRDefault="00326FD6" w:rsidP="00326FD6">
      <w:pPr>
        <w:pStyle w:val="Odsekzoznamu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sz w:val="24"/>
          <w:szCs w:val="24"/>
        </w:rPr>
        <w:t>diagnostika poruchy stroja, zariadenia, resp. sústavy,</w:t>
      </w:r>
    </w:p>
    <w:p w14:paraId="2A540706" w14:textId="77777777" w:rsidR="00326FD6" w:rsidRPr="00326FD6" w:rsidRDefault="00326FD6" w:rsidP="00326FD6">
      <w:pPr>
        <w:pStyle w:val="Odsekzoznamu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sz w:val="24"/>
          <w:szCs w:val="24"/>
        </w:rPr>
        <w:t>príprava náradia na opravu,</w:t>
      </w:r>
    </w:p>
    <w:p w14:paraId="749E282D" w14:textId="77777777" w:rsidR="00326FD6" w:rsidRPr="00326FD6" w:rsidRDefault="00326FD6" w:rsidP="00326FD6">
      <w:pPr>
        <w:pStyle w:val="Odsekzoznamu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sz w:val="24"/>
          <w:szCs w:val="24"/>
        </w:rPr>
        <w:t>výkon samotnej opravy stroja, zariadenia, resp. sústavy,</w:t>
      </w:r>
    </w:p>
    <w:p w14:paraId="72782C9F" w14:textId="77777777" w:rsidR="00326FD6" w:rsidRPr="00326FD6" w:rsidRDefault="00326FD6" w:rsidP="00326FD6">
      <w:pPr>
        <w:pStyle w:val="Odsekzoznamu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sz w:val="24"/>
          <w:szCs w:val="24"/>
        </w:rPr>
        <w:t>kontrola funkčnosti a bezpečnosti opraveného stroja,</w:t>
      </w:r>
    </w:p>
    <w:p w14:paraId="0754CDB8" w14:textId="77777777" w:rsidR="00326FD6" w:rsidRPr="00326FD6" w:rsidRDefault="00326FD6" w:rsidP="00326FD6">
      <w:pPr>
        <w:pStyle w:val="Odsekzoznamu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sz w:val="24"/>
          <w:szCs w:val="24"/>
        </w:rPr>
        <w:t>vypracovanie protokolu o vykonanej práci.</w:t>
      </w:r>
    </w:p>
    <w:p w14:paraId="5B64CC5B" w14:textId="77777777" w:rsidR="00326FD6" w:rsidRPr="00326FD6" w:rsidRDefault="00326FD6" w:rsidP="00326FD6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326FD6">
        <w:rPr>
          <w:rFonts w:cs="Calibri"/>
          <w:color w:val="000000"/>
          <w:sz w:val="24"/>
          <w:szCs w:val="24"/>
        </w:rPr>
        <w:t>Jednotlivé pracovné úlohy musia byť pri realizácii skúšobnej úlohy ručne alebo počítačovo zaznamenané. Skúšobná komisia môže dať skúšanému pri zadaní úlohy k dispozícii príslušné podklady pre skúšobnú prácu ako aj pre evidenciu jednotlivých činností, meraní a pod.</w:t>
      </w:r>
    </w:p>
    <w:p w14:paraId="4500A7F5" w14:textId="77777777" w:rsidR="00326FD6" w:rsidRPr="00326FD6" w:rsidRDefault="00326FD6" w:rsidP="00326FD6">
      <w:pPr>
        <w:pStyle w:val="Odsekzoznamu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 w:rsidRPr="00326FD6">
        <w:rPr>
          <w:rFonts w:cs="Calibri"/>
          <w:sz w:val="24"/>
          <w:szCs w:val="24"/>
        </w:rPr>
        <w:t>V rámci skúšobnej práce musia byť preukázané predovšetkým nasledovné zručnosti:</w:t>
      </w:r>
    </w:p>
    <w:p w14:paraId="4538473B" w14:textId="77777777" w:rsidR="00326FD6" w:rsidRPr="00326FD6" w:rsidRDefault="00326FD6" w:rsidP="00326FD6">
      <w:pPr>
        <w:pStyle w:val="Odsekzoznamu"/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spacing w:before="56" w:after="0"/>
        <w:ind w:left="1134" w:right="1" w:hanging="283"/>
        <w:jc w:val="both"/>
        <w:rPr>
          <w:rFonts w:cstheme="minorHAnsi"/>
          <w:w w:val="95"/>
          <w:sz w:val="24"/>
          <w:szCs w:val="24"/>
        </w:rPr>
      </w:pPr>
      <w:bookmarkStart w:id="2" w:name="_Hlk41155466"/>
      <w:r w:rsidRPr="00326FD6">
        <w:rPr>
          <w:rFonts w:cstheme="minorHAnsi"/>
          <w:w w:val="95"/>
          <w:sz w:val="24"/>
          <w:szCs w:val="24"/>
        </w:rPr>
        <w:t>mechanická skúšobná práca (zručnosti v diagnostike porúch strojov, zručnosti pri demontáži  a spätnej montáži strojov, zručnosti v opravách – využitie rôzneho spôsobu, vrátane sústruženia, frézovania, vŕtania, brúsenia, zvárania,  zručnosti v nastavovaní jednotlivých strojov na prácu, zručnosti vo vedení traktora a zapájania pracovných častí...) podľa zadania,</w:t>
      </w:r>
    </w:p>
    <w:p w14:paraId="1B118B7C" w14:textId="77777777" w:rsidR="00326FD6" w:rsidRPr="00326FD6" w:rsidRDefault="00326FD6" w:rsidP="00326FD6">
      <w:pPr>
        <w:pStyle w:val="Odsekzoznamu"/>
        <w:widowControl w:val="0"/>
        <w:numPr>
          <w:ilvl w:val="0"/>
          <w:numId w:val="26"/>
        </w:numPr>
        <w:tabs>
          <w:tab w:val="left" w:pos="400"/>
        </w:tabs>
        <w:autoSpaceDE w:val="0"/>
        <w:autoSpaceDN w:val="0"/>
        <w:spacing w:before="56" w:after="0"/>
        <w:ind w:left="1134" w:right="1" w:hanging="283"/>
        <w:jc w:val="both"/>
        <w:rPr>
          <w:rFonts w:cstheme="minorHAnsi"/>
          <w:w w:val="95"/>
          <w:sz w:val="24"/>
          <w:szCs w:val="24"/>
        </w:rPr>
      </w:pPr>
      <w:r w:rsidRPr="00326FD6">
        <w:rPr>
          <w:rFonts w:cstheme="minorHAnsi"/>
          <w:w w:val="95"/>
          <w:sz w:val="24"/>
          <w:szCs w:val="24"/>
        </w:rPr>
        <w:t>zručnosti v zadanej technologickej operácii.</w:t>
      </w:r>
    </w:p>
    <w:bookmarkEnd w:id="2"/>
    <w:p w14:paraId="0B20E0DA" w14:textId="77777777" w:rsidR="00326FD6" w:rsidRPr="00326FD6" w:rsidRDefault="00326FD6" w:rsidP="00326FD6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5"/>
        <w:jc w:val="both"/>
        <w:rPr>
          <w:rFonts w:cs="Calibri"/>
          <w:color w:val="FF0000"/>
          <w:sz w:val="24"/>
          <w:szCs w:val="24"/>
          <w:shd w:val="clear" w:color="auto" w:fill="FFFFFF"/>
        </w:rPr>
      </w:pPr>
      <w:r w:rsidRPr="00326FD6">
        <w:rPr>
          <w:rFonts w:cs="Calibri"/>
          <w:sz w:val="24"/>
          <w:szCs w:val="24"/>
        </w:rPr>
        <w:t xml:space="preserve">Na hodnotenie skúšobnej úlohy sú smerodajné nasledovné kritériá: </w:t>
      </w:r>
    </w:p>
    <w:p w14:paraId="075EC5A5" w14:textId="77777777" w:rsidR="00326FD6" w:rsidRPr="00326FD6" w:rsidRDefault="00326FD6" w:rsidP="00326FD6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FF0000"/>
          <w:sz w:val="24"/>
          <w:szCs w:val="24"/>
          <w:shd w:val="clear" w:color="auto" w:fill="FFFFFF"/>
        </w:rPr>
      </w:pPr>
      <w:r w:rsidRPr="00326FD6">
        <w:rPr>
          <w:rFonts w:cs="Calibri"/>
          <w:sz w:val="24"/>
          <w:szCs w:val="24"/>
          <w:shd w:val="clear" w:color="auto" w:fill="FFFFFF"/>
        </w:rPr>
        <w:t>dodržiavanie zásad bezpečnosti pri práci a protipožiarna ochrana,</w:t>
      </w:r>
    </w:p>
    <w:p w14:paraId="59D0F221" w14:textId="77777777" w:rsidR="00326FD6" w:rsidRPr="00326FD6" w:rsidRDefault="00326FD6" w:rsidP="00326FD6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FF0000"/>
          <w:sz w:val="24"/>
          <w:szCs w:val="24"/>
          <w:shd w:val="clear" w:color="auto" w:fill="FFFFFF"/>
        </w:rPr>
      </w:pPr>
      <w:r w:rsidRPr="00326FD6">
        <w:rPr>
          <w:rFonts w:cs="Calibri"/>
          <w:sz w:val="24"/>
          <w:szCs w:val="24"/>
          <w:shd w:val="clear" w:color="auto" w:fill="FFFFFF"/>
        </w:rPr>
        <w:t>dodržiavanie zásad ochrany životného prostredia,</w:t>
      </w:r>
    </w:p>
    <w:p w14:paraId="3FE5B5C1" w14:textId="77777777" w:rsidR="00326FD6" w:rsidRPr="00326FD6" w:rsidRDefault="00326FD6" w:rsidP="00326FD6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FF0000"/>
          <w:sz w:val="24"/>
          <w:szCs w:val="24"/>
          <w:shd w:val="clear" w:color="auto" w:fill="FFFFFF"/>
        </w:rPr>
      </w:pPr>
      <w:r w:rsidRPr="00326FD6">
        <w:rPr>
          <w:rFonts w:cs="Calibri"/>
          <w:sz w:val="24"/>
          <w:szCs w:val="24"/>
          <w:shd w:val="clear" w:color="auto" w:fill="FFFFFF"/>
        </w:rPr>
        <w:t>odbornosť vykonávanej činnosti v celom rozsahu,</w:t>
      </w:r>
    </w:p>
    <w:p w14:paraId="6A7A77D1" w14:textId="77777777" w:rsidR="00326FD6" w:rsidRPr="00326FD6" w:rsidRDefault="00326FD6" w:rsidP="00326FD6">
      <w:pPr>
        <w:pStyle w:val="Odsekzoznamu"/>
        <w:numPr>
          <w:ilvl w:val="1"/>
          <w:numId w:val="27"/>
        </w:numPr>
        <w:autoSpaceDE w:val="0"/>
        <w:autoSpaceDN w:val="0"/>
        <w:adjustRightInd w:val="0"/>
        <w:spacing w:after="0"/>
        <w:ind w:left="1134" w:hanging="283"/>
        <w:jc w:val="both"/>
        <w:rPr>
          <w:rFonts w:cs="Calibri"/>
          <w:color w:val="FF0000"/>
          <w:sz w:val="24"/>
          <w:szCs w:val="24"/>
          <w:shd w:val="clear" w:color="auto" w:fill="FFFFFF"/>
        </w:rPr>
      </w:pPr>
      <w:r w:rsidRPr="00326FD6">
        <w:rPr>
          <w:rFonts w:cs="Calibri"/>
          <w:sz w:val="24"/>
          <w:szCs w:val="24"/>
          <w:shd w:val="clear" w:color="auto" w:fill="FFFFFF"/>
        </w:rPr>
        <w:t>kvalita čiastkových úloh a výsledku práce.</w:t>
      </w:r>
    </w:p>
    <w:p w14:paraId="56948D13" w14:textId="77777777" w:rsidR="00153CA4" w:rsidRPr="00326FD6" w:rsidRDefault="00153CA4" w:rsidP="003F2127">
      <w:pPr>
        <w:pStyle w:val="Bezriadkovania"/>
        <w:rPr>
          <w:rFonts w:cstheme="minorHAnsi"/>
          <w:sz w:val="24"/>
          <w:szCs w:val="24"/>
        </w:rPr>
      </w:pPr>
    </w:p>
    <w:sectPr w:rsidR="00153CA4" w:rsidRPr="00326F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E370" w14:textId="77777777" w:rsidR="009004D0" w:rsidRDefault="009004D0" w:rsidP="00E5159F">
      <w:pPr>
        <w:spacing w:after="0" w:line="240" w:lineRule="auto"/>
      </w:pPr>
      <w:r>
        <w:separator/>
      </w:r>
    </w:p>
  </w:endnote>
  <w:endnote w:type="continuationSeparator" w:id="0">
    <w:p w14:paraId="0F38CCC4" w14:textId="77777777" w:rsidR="009004D0" w:rsidRDefault="009004D0" w:rsidP="00E5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04B3" w14:textId="77777777" w:rsidR="009004D0" w:rsidRDefault="009004D0" w:rsidP="00E5159F">
      <w:pPr>
        <w:spacing w:after="0" w:line="240" w:lineRule="auto"/>
      </w:pPr>
      <w:r>
        <w:separator/>
      </w:r>
    </w:p>
  </w:footnote>
  <w:footnote w:type="continuationSeparator" w:id="0">
    <w:p w14:paraId="1F44D579" w14:textId="77777777" w:rsidR="009004D0" w:rsidRDefault="009004D0" w:rsidP="00E5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495D" w14:textId="468906DB" w:rsidR="001742B4" w:rsidRPr="00073F49" w:rsidRDefault="001742B4" w:rsidP="001742B4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27141952" wp14:editId="491C2FB6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4C165E82" w14:textId="2271418B" w:rsidR="001742B4" w:rsidRPr="00073F49" w:rsidRDefault="001742B4" w:rsidP="001742B4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Záhradnícka 21, 811 07 Bratislava</w:t>
    </w:r>
  </w:p>
  <w:p w14:paraId="11348662" w14:textId="77777777" w:rsidR="001742B4" w:rsidRPr="006C4194" w:rsidRDefault="001742B4" w:rsidP="001742B4">
    <w:pPr>
      <w:pStyle w:val="Hlavika"/>
    </w:pPr>
  </w:p>
  <w:p w14:paraId="685CA226" w14:textId="71D084E5" w:rsidR="00E5159F" w:rsidRPr="001742B4" w:rsidRDefault="00E5159F" w:rsidP="001742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A7F"/>
    <w:multiLevelType w:val="hybridMultilevel"/>
    <w:tmpl w:val="966643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5BB"/>
    <w:multiLevelType w:val="hybridMultilevel"/>
    <w:tmpl w:val="C4A68C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CF8"/>
    <w:multiLevelType w:val="hybridMultilevel"/>
    <w:tmpl w:val="4ACE20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548B"/>
    <w:multiLevelType w:val="hybridMultilevel"/>
    <w:tmpl w:val="A524D1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17037B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1B20"/>
    <w:multiLevelType w:val="hybridMultilevel"/>
    <w:tmpl w:val="8CDA17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D76C7"/>
    <w:multiLevelType w:val="hybridMultilevel"/>
    <w:tmpl w:val="2A382E56"/>
    <w:lvl w:ilvl="0" w:tplc="0FEC2F48">
      <w:start w:val="1"/>
      <w:numFmt w:val="lowerLetter"/>
      <w:lvlText w:val="%1)"/>
      <w:lvlJc w:val="left"/>
      <w:pPr>
        <w:ind w:left="1259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CB01951"/>
    <w:multiLevelType w:val="multilevel"/>
    <w:tmpl w:val="2E10A1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756E9E"/>
    <w:multiLevelType w:val="hybridMultilevel"/>
    <w:tmpl w:val="7876A25C"/>
    <w:lvl w:ilvl="0" w:tplc="32C04B9A">
      <w:start w:val="7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638B4"/>
    <w:multiLevelType w:val="multilevel"/>
    <w:tmpl w:val="01207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41D7488"/>
    <w:multiLevelType w:val="hybridMultilevel"/>
    <w:tmpl w:val="96B29EBC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477667F"/>
    <w:multiLevelType w:val="hybridMultilevel"/>
    <w:tmpl w:val="BDBA1456"/>
    <w:lvl w:ilvl="0" w:tplc="0BEA6A44">
      <w:start w:val="3"/>
      <w:numFmt w:val="bullet"/>
      <w:lvlText w:val="-"/>
      <w:lvlJc w:val="left"/>
      <w:pPr>
        <w:ind w:left="1333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3" w15:restartNumberingAfterBreak="0">
    <w:nsid w:val="39593895"/>
    <w:multiLevelType w:val="hybridMultilevel"/>
    <w:tmpl w:val="DFA8D8F4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11886"/>
    <w:multiLevelType w:val="hybridMultilevel"/>
    <w:tmpl w:val="7E60C09E"/>
    <w:lvl w:ilvl="0" w:tplc="0EC8954C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HAnsi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54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6" w15:restartNumberingAfterBreak="0">
    <w:nsid w:val="5CDD4A3B"/>
    <w:multiLevelType w:val="hybridMultilevel"/>
    <w:tmpl w:val="DE02A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12EB5"/>
    <w:multiLevelType w:val="hybridMultilevel"/>
    <w:tmpl w:val="27D0E49E"/>
    <w:lvl w:ilvl="0" w:tplc="937EB5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37EB5D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24664A1"/>
    <w:multiLevelType w:val="hybridMultilevel"/>
    <w:tmpl w:val="1FD0B4A2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93FBF"/>
    <w:multiLevelType w:val="hybridMultilevel"/>
    <w:tmpl w:val="431ABC46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B4E68A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46071"/>
    <w:multiLevelType w:val="hybridMultilevel"/>
    <w:tmpl w:val="5380DB8C"/>
    <w:lvl w:ilvl="0" w:tplc="963E55D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A795F"/>
    <w:multiLevelType w:val="multilevel"/>
    <w:tmpl w:val="01207AF4"/>
    <w:lvl w:ilvl="0">
      <w:start w:val="1"/>
      <w:numFmt w:val="decimal"/>
      <w:lvlText w:val="%1."/>
      <w:lvlJc w:val="left"/>
      <w:pPr>
        <w:ind w:left="4052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4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2" w:hanging="1800"/>
      </w:pPr>
      <w:rPr>
        <w:rFonts w:hint="default"/>
      </w:rPr>
    </w:lvl>
  </w:abstractNum>
  <w:abstractNum w:abstractNumId="24" w15:restartNumberingAfterBreak="0">
    <w:nsid w:val="71F20F3C"/>
    <w:multiLevelType w:val="hybridMultilevel"/>
    <w:tmpl w:val="54547602"/>
    <w:lvl w:ilvl="0" w:tplc="963E55D2">
      <w:start w:val="1"/>
      <w:numFmt w:val="decimal"/>
      <w:lvlText w:val="%1.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0712F"/>
    <w:multiLevelType w:val="multilevel"/>
    <w:tmpl w:val="8C0A02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49369B6"/>
    <w:multiLevelType w:val="hybridMultilevel"/>
    <w:tmpl w:val="5DB68E00"/>
    <w:lvl w:ilvl="0" w:tplc="0BEA6A44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BC32C8"/>
    <w:multiLevelType w:val="hybridMultilevel"/>
    <w:tmpl w:val="2E108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961743">
    <w:abstractNumId w:val="2"/>
  </w:num>
  <w:num w:numId="2" w16cid:durableId="1306929255">
    <w:abstractNumId w:val="4"/>
  </w:num>
  <w:num w:numId="3" w16cid:durableId="1006861362">
    <w:abstractNumId w:val="7"/>
  </w:num>
  <w:num w:numId="4" w16cid:durableId="1141773340">
    <w:abstractNumId w:val="17"/>
  </w:num>
  <w:num w:numId="5" w16cid:durableId="779105547">
    <w:abstractNumId w:val="14"/>
  </w:num>
  <w:num w:numId="6" w16cid:durableId="1571695922">
    <w:abstractNumId w:val="3"/>
  </w:num>
  <w:num w:numId="7" w16cid:durableId="1599560789">
    <w:abstractNumId w:val="24"/>
  </w:num>
  <w:num w:numId="8" w16cid:durableId="1590238893">
    <w:abstractNumId w:val="8"/>
  </w:num>
  <w:num w:numId="9" w16cid:durableId="458650384">
    <w:abstractNumId w:val="23"/>
  </w:num>
  <w:num w:numId="10" w16cid:durableId="1182165268">
    <w:abstractNumId w:val="15"/>
  </w:num>
  <w:num w:numId="11" w16cid:durableId="128812620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9697226">
    <w:abstractNumId w:val="1"/>
  </w:num>
  <w:num w:numId="13" w16cid:durableId="750195228">
    <w:abstractNumId w:val="21"/>
  </w:num>
  <w:num w:numId="14" w16cid:durableId="1132674721">
    <w:abstractNumId w:val="5"/>
  </w:num>
  <w:num w:numId="15" w16cid:durableId="1844082248">
    <w:abstractNumId w:val="18"/>
  </w:num>
  <w:num w:numId="16" w16cid:durableId="832598487">
    <w:abstractNumId w:val="12"/>
  </w:num>
  <w:num w:numId="17" w16cid:durableId="2133477538">
    <w:abstractNumId w:val="20"/>
  </w:num>
  <w:num w:numId="18" w16cid:durableId="386152000">
    <w:abstractNumId w:val="13"/>
  </w:num>
  <w:num w:numId="19" w16cid:durableId="2055733780">
    <w:abstractNumId w:val="16"/>
  </w:num>
  <w:num w:numId="20" w16cid:durableId="733623150">
    <w:abstractNumId w:val="0"/>
  </w:num>
  <w:num w:numId="21" w16cid:durableId="1602496198">
    <w:abstractNumId w:val="10"/>
  </w:num>
  <w:num w:numId="22" w16cid:durableId="2037457964">
    <w:abstractNumId w:val="25"/>
  </w:num>
  <w:num w:numId="23" w16cid:durableId="1717699113">
    <w:abstractNumId w:val="19"/>
  </w:num>
  <w:num w:numId="24" w16cid:durableId="220026373">
    <w:abstractNumId w:val="11"/>
  </w:num>
  <w:num w:numId="25" w16cid:durableId="1660381332">
    <w:abstractNumId w:val="6"/>
  </w:num>
  <w:num w:numId="26" w16cid:durableId="100029253">
    <w:abstractNumId w:val="26"/>
  </w:num>
  <w:num w:numId="27" w16cid:durableId="449470513">
    <w:abstractNumId w:val="22"/>
  </w:num>
  <w:num w:numId="28" w16cid:durableId="2033652561">
    <w:abstractNumId w:val="9"/>
  </w:num>
  <w:num w:numId="29" w16cid:durableId="16711806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A7"/>
    <w:rsid w:val="0001628C"/>
    <w:rsid w:val="00017C69"/>
    <w:rsid w:val="00033DE6"/>
    <w:rsid w:val="00041466"/>
    <w:rsid w:val="00051009"/>
    <w:rsid w:val="00054C65"/>
    <w:rsid w:val="00061609"/>
    <w:rsid w:val="0006241B"/>
    <w:rsid w:val="00092BA0"/>
    <w:rsid w:val="000F1815"/>
    <w:rsid w:val="001100C7"/>
    <w:rsid w:val="0011231C"/>
    <w:rsid w:val="001200FF"/>
    <w:rsid w:val="0013754F"/>
    <w:rsid w:val="00147DAE"/>
    <w:rsid w:val="00153CA4"/>
    <w:rsid w:val="001742B4"/>
    <w:rsid w:val="0018518E"/>
    <w:rsid w:val="001B27CF"/>
    <w:rsid w:val="001C4B2B"/>
    <w:rsid w:val="001D6050"/>
    <w:rsid w:val="001E0154"/>
    <w:rsid w:val="001E1810"/>
    <w:rsid w:val="002257B3"/>
    <w:rsid w:val="00280D0B"/>
    <w:rsid w:val="00282A40"/>
    <w:rsid w:val="002A06B2"/>
    <w:rsid w:val="002D32ED"/>
    <w:rsid w:val="002E3A11"/>
    <w:rsid w:val="002F58F6"/>
    <w:rsid w:val="00326FD6"/>
    <w:rsid w:val="00331D5F"/>
    <w:rsid w:val="00336324"/>
    <w:rsid w:val="003523F7"/>
    <w:rsid w:val="00386A0F"/>
    <w:rsid w:val="003B5F44"/>
    <w:rsid w:val="003B5F58"/>
    <w:rsid w:val="003B76D7"/>
    <w:rsid w:val="003D1BDD"/>
    <w:rsid w:val="003F2127"/>
    <w:rsid w:val="00427E82"/>
    <w:rsid w:val="004A736A"/>
    <w:rsid w:val="004C1094"/>
    <w:rsid w:val="004D69CD"/>
    <w:rsid w:val="004E25C3"/>
    <w:rsid w:val="004E7A1A"/>
    <w:rsid w:val="00510BDB"/>
    <w:rsid w:val="00572CFF"/>
    <w:rsid w:val="00573FAC"/>
    <w:rsid w:val="005778EC"/>
    <w:rsid w:val="005D6443"/>
    <w:rsid w:val="005F0915"/>
    <w:rsid w:val="005F24A5"/>
    <w:rsid w:val="00605AF2"/>
    <w:rsid w:val="00637EBD"/>
    <w:rsid w:val="006401FE"/>
    <w:rsid w:val="0067699E"/>
    <w:rsid w:val="00687B90"/>
    <w:rsid w:val="006967BA"/>
    <w:rsid w:val="006A4EAE"/>
    <w:rsid w:val="006B1502"/>
    <w:rsid w:val="006D3D89"/>
    <w:rsid w:val="00765E51"/>
    <w:rsid w:val="00780698"/>
    <w:rsid w:val="00796A6E"/>
    <w:rsid w:val="007A7EE6"/>
    <w:rsid w:val="007E603A"/>
    <w:rsid w:val="00803EB0"/>
    <w:rsid w:val="008042DC"/>
    <w:rsid w:val="00830C05"/>
    <w:rsid w:val="00832A3B"/>
    <w:rsid w:val="00843D0B"/>
    <w:rsid w:val="00850627"/>
    <w:rsid w:val="00873E8F"/>
    <w:rsid w:val="0089211F"/>
    <w:rsid w:val="008A1BDA"/>
    <w:rsid w:val="008B5E8A"/>
    <w:rsid w:val="008C02EB"/>
    <w:rsid w:val="008C289D"/>
    <w:rsid w:val="008D165C"/>
    <w:rsid w:val="008D6DDE"/>
    <w:rsid w:val="008F28FD"/>
    <w:rsid w:val="009004D0"/>
    <w:rsid w:val="00923AEF"/>
    <w:rsid w:val="009713FE"/>
    <w:rsid w:val="00991143"/>
    <w:rsid w:val="009B0BAF"/>
    <w:rsid w:val="009B167C"/>
    <w:rsid w:val="009D64B1"/>
    <w:rsid w:val="00A06639"/>
    <w:rsid w:val="00A217FF"/>
    <w:rsid w:val="00A4060C"/>
    <w:rsid w:val="00A9463E"/>
    <w:rsid w:val="00AB6318"/>
    <w:rsid w:val="00AC244F"/>
    <w:rsid w:val="00B00796"/>
    <w:rsid w:val="00B110EC"/>
    <w:rsid w:val="00B238B4"/>
    <w:rsid w:val="00B26CCE"/>
    <w:rsid w:val="00B57818"/>
    <w:rsid w:val="00B73A0E"/>
    <w:rsid w:val="00B76614"/>
    <w:rsid w:val="00B91701"/>
    <w:rsid w:val="00BC5E05"/>
    <w:rsid w:val="00BD1E7A"/>
    <w:rsid w:val="00BF5ADD"/>
    <w:rsid w:val="00BF791C"/>
    <w:rsid w:val="00C155A7"/>
    <w:rsid w:val="00C3373E"/>
    <w:rsid w:val="00C5373D"/>
    <w:rsid w:val="00C72F23"/>
    <w:rsid w:val="00C96E26"/>
    <w:rsid w:val="00CC16F9"/>
    <w:rsid w:val="00CC65B1"/>
    <w:rsid w:val="00D36888"/>
    <w:rsid w:val="00D6632F"/>
    <w:rsid w:val="00D85527"/>
    <w:rsid w:val="00DB6B59"/>
    <w:rsid w:val="00DB79B4"/>
    <w:rsid w:val="00E0000D"/>
    <w:rsid w:val="00E1220B"/>
    <w:rsid w:val="00E15C45"/>
    <w:rsid w:val="00E22C4E"/>
    <w:rsid w:val="00E5159F"/>
    <w:rsid w:val="00E55FE5"/>
    <w:rsid w:val="00E8055F"/>
    <w:rsid w:val="00E850D8"/>
    <w:rsid w:val="00EA1FA0"/>
    <w:rsid w:val="00EF195F"/>
    <w:rsid w:val="00F02AF1"/>
    <w:rsid w:val="00F12FDD"/>
    <w:rsid w:val="00F35883"/>
    <w:rsid w:val="00F65FB8"/>
    <w:rsid w:val="00F6660D"/>
    <w:rsid w:val="00F81311"/>
    <w:rsid w:val="00FB1293"/>
    <w:rsid w:val="00FC4CCE"/>
    <w:rsid w:val="00FF2325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9AD9"/>
  <w15:chartTrackingRefBased/>
  <w15:docId w15:val="{8EB47E7D-F2EA-4711-B6A9-DE34B658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5EF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2A4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26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55A7"/>
    <w:pPr>
      <w:spacing w:after="0" w:line="240" w:lineRule="auto"/>
    </w:pPr>
  </w:style>
  <w:style w:type="paragraph" w:styleId="Odsekzoznamu">
    <w:name w:val="List Paragraph"/>
    <w:basedOn w:val="Normlny"/>
    <w:uiPriority w:val="1"/>
    <w:qFormat/>
    <w:rsid w:val="00386A0F"/>
    <w:pPr>
      <w:ind w:left="720"/>
      <w:contextualSpacing/>
    </w:pPr>
  </w:style>
  <w:style w:type="paragraph" w:customStyle="1" w:styleId="Default">
    <w:name w:val="Default"/>
    <w:rsid w:val="004A7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51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159F"/>
  </w:style>
  <w:style w:type="paragraph" w:styleId="Pta">
    <w:name w:val="footer"/>
    <w:basedOn w:val="Normlny"/>
    <w:link w:val="PtaChar"/>
    <w:uiPriority w:val="99"/>
    <w:unhideWhenUsed/>
    <w:rsid w:val="00E51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159F"/>
  </w:style>
  <w:style w:type="character" w:customStyle="1" w:styleId="Nadpis1Char">
    <w:name w:val="Nadpis 1 Char"/>
    <w:basedOn w:val="Predvolenpsmoodseku"/>
    <w:link w:val="Nadpis1"/>
    <w:uiPriority w:val="9"/>
    <w:rsid w:val="00282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28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F58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58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58F6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58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58F6"/>
    <w:rPr>
      <w:rFonts w:eastAsiaTheme="minorEastAsia"/>
      <w:b/>
      <w:bCs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1C4B2B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C4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326F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Kováč</dc:creator>
  <cp:keywords/>
  <dc:description/>
  <cp:lastModifiedBy>Henrieta Vrablova</cp:lastModifiedBy>
  <cp:revision>7</cp:revision>
  <dcterms:created xsi:type="dcterms:W3CDTF">2022-08-08T07:34:00Z</dcterms:created>
  <dcterms:modified xsi:type="dcterms:W3CDTF">2022-09-27T14:07:00Z</dcterms:modified>
</cp:coreProperties>
</file>