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B83BE" w14:textId="1D2C2DFE" w:rsidR="006B3866" w:rsidRPr="00037430" w:rsidRDefault="00037BD2" w:rsidP="00931BD3">
      <w:pPr>
        <w:spacing w:line="360" w:lineRule="auto"/>
        <w:rPr>
          <w:rFonts w:ascii="Times New Roman" w:hAnsi="Times New Roman" w:cs="Times New Roman"/>
          <w:b/>
          <w:bCs/>
        </w:rPr>
      </w:pPr>
      <w:r w:rsidRPr="00037430">
        <w:rPr>
          <w:rFonts w:ascii="Times New Roman" w:hAnsi="Times New Roman" w:cs="Times New Roman"/>
          <w:b/>
          <w:bCs/>
        </w:rPr>
        <w:t>Ako čítať etikety</w:t>
      </w:r>
    </w:p>
    <w:p w14:paraId="69ECF931" w14:textId="77777777" w:rsidR="00037BD2" w:rsidRPr="00931BD3" w:rsidRDefault="00037BD2" w:rsidP="00931BD3">
      <w:pPr>
        <w:spacing w:line="360" w:lineRule="auto"/>
        <w:rPr>
          <w:rFonts w:ascii="Times New Roman" w:hAnsi="Times New Roman" w:cs="Times New Roman"/>
        </w:rPr>
      </w:pPr>
    </w:p>
    <w:p w14:paraId="721C58C9" w14:textId="3F1BA921" w:rsidR="003E3855" w:rsidRDefault="00574EA4" w:rsidP="00931BD3">
      <w:pPr>
        <w:spacing w:line="360" w:lineRule="auto"/>
        <w:jc w:val="both"/>
        <w:rPr>
          <w:rFonts w:ascii="Times New Roman" w:hAnsi="Times New Roman" w:cs="Times New Roman"/>
        </w:rPr>
      </w:pPr>
      <w:r w:rsidRPr="00931BD3">
        <w:rPr>
          <w:rFonts w:ascii="Times New Roman" w:hAnsi="Times New Roman" w:cs="Times New Roman"/>
        </w:rPr>
        <w:t xml:space="preserve">S pojmom </w:t>
      </w:r>
      <w:r w:rsidRPr="00931BD3">
        <w:rPr>
          <w:rFonts w:ascii="Times New Roman" w:hAnsi="Times New Roman" w:cs="Times New Roman"/>
          <w:i/>
          <w:iCs/>
        </w:rPr>
        <w:t>označovanie potravín</w:t>
      </w:r>
      <w:r w:rsidRPr="00931BD3">
        <w:rPr>
          <w:rFonts w:ascii="Times New Roman" w:hAnsi="Times New Roman" w:cs="Times New Roman"/>
        </w:rPr>
        <w:t xml:space="preserve"> sa zrejme stretol už každý.  </w:t>
      </w:r>
      <w:r w:rsidR="00B5051F" w:rsidRPr="00931BD3">
        <w:rPr>
          <w:rFonts w:ascii="Times New Roman" w:hAnsi="Times New Roman" w:cs="Times New Roman"/>
        </w:rPr>
        <w:t xml:space="preserve">Na vysvetlenie - označovanie potravín predstavuje </w:t>
      </w:r>
      <w:r w:rsidRPr="00931BD3">
        <w:rPr>
          <w:rFonts w:ascii="Times New Roman" w:hAnsi="Times New Roman" w:cs="Times New Roman"/>
        </w:rPr>
        <w:t xml:space="preserve">priamy spôsob oznamovania informácií spotrebiteľovi. </w:t>
      </w:r>
      <w:r w:rsidR="00B5051F" w:rsidRPr="00931BD3">
        <w:rPr>
          <w:rFonts w:ascii="Times New Roman" w:hAnsi="Times New Roman" w:cs="Times New Roman"/>
        </w:rPr>
        <w:t>V minulosti existovalo veľké množstvo formátov označovania potravín, čo mohlo byť pre spotrebiteľa mätúce až zavádzajúce. Nakoľko spotrebiteľ má právo na poskytovanie informácií aj o tých zložkách, ktoré sú z hľadiska ochrany zdravia „menej žiadúce“ (napr. obsah nasýtených mastných kyselín alebo soli), vznikla nevyhnutná potreba zaviesť jeden štandardný formát označovania potravín. Tento formát bol harmonizovaný na medzinárodnej úrovni, aby spotrebiteľ mal možnosť porovnávať podobné výrobky a vykonať správne rozhodnutie pri výbere potravín. Z hľadiska bezpečnosti potravín a výživy predstavuje účinný nástroj na ochranu zdravia spotrebiteľov. Táto problematika sa rieši na medzinárodnej úrovni – zaoberá sa ňou EÚ aj FAO/WHO.</w:t>
      </w:r>
      <w:r w:rsidR="00931BD3">
        <w:rPr>
          <w:rFonts w:ascii="Times New Roman" w:hAnsi="Times New Roman" w:cs="Times New Roman"/>
        </w:rPr>
        <w:t xml:space="preserve"> Kľúčovým dokumentom v tomto kontexte je </w:t>
      </w:r>
      <w:r w:rsidR="001221BE">
        <w:rPr>
          <w:rFonts w:ascii="Times New Roman" w:hAnsi="Times New Roman" w:cs="Times New Roman"/>
        </w:rPr>
        <w:t xml:space="preserve">Nariadenie </w:t>
      </w:r>
      <w:r w:rsidR="001221BE" w:rsidRPr="00A34CF6">
        <w:rPr>
          <w:rFonts w:ascii="Times New Roman" w:hAnsi="Times New Roman" w:cs="Times New Roman"/>
        </w:rPr>
        <w:t>Európskeho parlamentu a Rady (ES</w:t>
      </w:r>
      <w:r w:rsidR="001221BE">
        <w:rPr>
          <w:rFonts w:ascii="Times New Roman" w:hAnsi="Times New Roman" w:cs="Times New Roman"/>
        </w:rPr>
        <w:t>)</w:t>
      </w:r>
      <w:r w:rsidR="001221BE" w:rsidRPr="00A34CF6">
        <w:rPr>
          <w:rFonts w:ascii="Times New Roman" w:hAnsi="Times New Roman" w:cs="Times New Roman"/>
        </w:rPr>
        <w:t xml:space="preserve"> č. 1169/2011</w:t>
      </w:r>
      <w:r w:rsidR="001221BE">
        <w:rPr>
          <w:rFonts w:ascii="Times New Roman" w:hAnsi="Times New Roman" w:cs="Times New Roman"/>
        </w:rPr>
        <w:t xml:space="preserve"> </w:t>
      </w:r>
      <w:r w:rsidR="001221BE" w:rsidRPr="00A34CF6">
        <w:rPr>
          <w:rFonts w:ascii="Times New Roman" w:hAnsi="Times New Roman" w:cs="Times New Roman"/>
        </w:rPr>
        <w:t>z 25. októbra 2011</w:t>
      </w:r>
      <w:r w:rsidR="001221BE">
        <w:rPr>
          <w:rFonts w:ascii="Times New Roman" w:hAnsi="Times New Roman" w:cs="Times New Roman"/>
        </w:rPr>
        <w:t xml:space="preserve"> </w:t>
      </w:r>
      <w:r w:rsidR="001221BE" w:rsidRPr="00A34CF6">
        <w:rPr>
          <w:rFonts w:ascii="Times New Roman" w:hAnsi="Times New Roman" w:cs="Times New Roman"/>
        </w:rPr>
        <w:t>o poskytovaní informácií o potravinách spotrebiteľom</w:t>
      </w:r>
      <w:r w:rsidR="001221BE">
        <w:rPr>
          <w:rFonts w:ascii="Times New Roman" w:hAnsi="Times New Roman" w:cs="Times New Roman"/>
        </w:rPr>
        <w:t xml:space="preserve"> (ďalej </w:t>
      </w:r>
      <w:r w:rsidR="00734FAD">
        <w:rPr>
          <w:rFonts w:ascii="Times New Roman" w:hAnsi="Times New Roman" w:cs="Times New Roman"/>
        </w:rPr>
        <w:t>N</w:t>
      </w:r>
      <w:r w:rsidR="001221BE">
        <w:rPr>
          <w:rFonts w:ascii="Times New Roman" w:hAnsi="Times New Roman" w:cs="Times New Roman"/>
        </w:rPr>
        <w:t>ariadenie 1169/2011). Podľa tohto nariadenia sa na etiketách potravinárskych výrobkov povinne uvádzajú tieto údaje:</w:t>
      </w:r>
    </w:p>
    <w:p w14:paraId="6536B918"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Názov potraviny</w:t>
      </w:r>
    </w:p>
    <w:p w14:paraId="7F67CD05"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 xml:space="preserve">Zoznam zložiek v zostupnom poradí </w:t>
      </w:r>
    </w:p>
    <w:p w14:paraId="4C3129F5"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Zoznam látok spôsobujúcich alergie alebo neznášanlivosť</w:t>
      </w:r>
    </w:p>
    <w:p w14:paraId="152380A3"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Množstvo určitých zložiek alebo kategórií zložiek</w:t>
      </w:r>
    </w:p>
    <w:p w14:paraId="0E0A9E85"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Netto množstvo potraviny</w:t>
      </w:r>
    </w:p>
    <w:p w14:paraId="48701BB9"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Dátum minimálnej trvanlivosti alebo dátum spotreby</w:t>
      </w:r>
    </w:p>
    <w:p w14:paraId="0FE46605"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Všetky osobitné podmienky skladovania a/alebo podmienky použitia</w:t>
      </w:r>
    </w:p>
    <w:p w14:paraId="482A912D"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Meno alebo obchodné meno a adresa prevádzkovateľa potravinárskeho podniku</w:t>
      </w:r>
    </w:p>
    <w:p w14:paraId="24105081"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Krajina pôvodu alebo miesto pôvodu</w:t>
      </w:r>
    </w:p>
    <w:p w14:paraId="20ED2095"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Návod na použitie, ak by bez poskytnutia takéhoto návodu bolo ťažké potravinu správne použiť</w:t>
      </w:r>
    </w:p>
    <w:p w14:paraId="4407C50D"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Ak ide o nápoje obsahujúce viac ako 1,2 objemového percenta alkoholu, skutočný obsah alkoholu v objemových percentách</w:t>
      </w:r>
    </w:p>
    <w:p w14:paraId="791F6427" w14:textId="77777777" w:rsidR="001221BE" w:rsidRPr="001221BE" w:rsidRDefault="001221BE" w:rsidP="001221BE">
      <w:pPr>
        <w:numPr>
          <w:ilvl w:val="0"/>
          <w:numId w:val="14"/>
        </w:numPr>
        <w:spacing w:line="360" w:lineRule="auto"/>
        <w:jc w:val="both"/>
        <w:rPr>
          <w:rFonts w:ascii="Times New Roman" w:hAnsi="Times New Roman" w:cs="Times New Roman"/>
        </w:rPr>
      </w:pPr>
      <w:r w:rsidRPr="001221BE">
        <w:rPr>
          <w:rFonts w:ascii="Times New Roman" w:hAnsi="Times New Roman" w:cs="Times New Roman"/>
        </w:rPr>
        <w:t>Označenie výživovej hodnoty</w:t>
      </w:r>
    </w:p>
    <w:p w14:paraId="22DD96BA" w14:textId="77777777" w:rsidR="00734FAD" w:rsidRDefault="00734FAD" w:rsidP="00931BD3">
      <w:pPr>
        <w:spacing w:line="360" w:lineRule="auto"/>
        <w:jc w:val="both"/>
        <w:rPr>
          <w:rFonts w:ascii="Times New Roman" w:hAnsi="Times New Roman" w:cs="Times New Roman"/>
        </w:rPr>
      </w:pPr>
    </w:p>
    <w:p w14:paraId="78248225" w14:textId="08BF8A7B" w:rsidR="003E3855" w:rsidRPr="00931BD3" w:rsidRDefault="00EE59B8" w:rsidP="00931BD3">
      <w:pPr>
        <w:spacing w:line="360" w:lineRule="auto"/>
        <w:jc w:val="both"/>
        <w:rPr>
          <w:rFonts w:ascii="Times New Roman" w:hAnsi="Times New Roman" w:cs="Times New Roman"/>
        </w:rPr>
      </w:pPr>
      <w:r>
        <w:rPr>
          <w:rFonts w:ascii="Times New Roman" w:hAnsi="Times New Roman" w:cs="Times New Roman"/>
        </w:rPr>
        <w:t>D</w:t>
      </w:r>
      <w:r w:rsidR="003E3855" w:rsidRPr="00931BD3">
        <w:rPr>
          <w:rFonts w:ascii="Times New Roman" w:hAnsi="Times New Roman" w:cs="Times New Roman"/>
        </w:rPr>
        <w:t>ôvod</w:t>
      </w:r>
      <w:r>
        <w:rPr>
          <w:rFonts w:ascii="Times New Roman" w:hAnsi="Times New Roman" w:cs="Times New Roman"/>
        </w:rPr>
        <w:t>y</w:t>
      </w:r>
      <w:r w:rsidR="003E3855" w:rsidRPr="00931BD3">
        <w:rPr>
          <w:rFonts w:ascii="Times New Roman" w:hAnsi="Times New Roman" w:cs="Times New Roman"/>
        </w:rPr>
        <w:t>, prečo by sme mali venovať pozornosť čítaniu etikiet:</w:t>
      </w:r>
    </w:p>
    <w:p w14:paraId="74DE642F" w14:textId="6182BCE8" w:rsidR="003E3855" w:rsidRPr="00931BD3" w:rsidRDefault="003E3855" w:rsidP="00931BD3">
      <w:pPr>
        <w:pStyle w:val="Odsekzoznamu"/>
        <w:numPr>
          <w:ilvl w:val="0"/>
          <w:numId w:val="1"/>
        </w:numPr>
        <w:spacing w:line="360" w:lineRule="auto"/>
        <w:jc w:val="both"/>
        <w:rPr>
          <w:rFonts w:ascii="Times New Roman" w:hAnsi="Times New Roman" w:cs="Times New Roman"/>
        </w:rPr>
      </w:pPr>
      <w:r w:rsidRPr="00931BD3">
        <w:rPr>
          <w:rFonts w:ascii="Times New Roman" w:hAnsi="Times New Roman" w:cs="Times New Roman"/>
        </w:rPr>
        <w:t>výživa a zdravie</w:t>
      </w:r>
    </w:p>
    <w:p w14:paraId="129DAA7A" w14:textId="6A64AC3B" w:rsidR="003E3855" w:rsidRPr="00931BD3" w:rsidRDefault="003E3855" w:rsidP="00931BD3">
      <w:pPr>
        <w:pStyle w:val="Odsekzoznamu"/>
        <w:numPr>
          <w:ilvl w:val="0"/>
          <w:numId w:val="1"/>
        </w:numPr>
        <w:spacing w:line="360" w:lineRule="auto"/>
        <w:jc w:val="both"/>
        <w:rPr>
          <w:rFonts w:ascii="Times New Roman" w:hAnsi="Times New Roman" w:cs="Times New Roman"/>
        </w:rPr>
      </w:pPr>
      <w:r w:rsidRPr="00931BD3">
        <w:rPr>
          <w:rFonts w:ascii="Times New Roman" w:hAnsi="Times New Roman" w:cs="Times New Roman"/>
        </w:rPr>
        <w:lastRenderedPageBreak/>
        <w:t>znižovanie tvorby potravinového odpadu</w:t>
      </w:r>
    </w:p>
    <w:p w14:paraId="43ADCF05" w14:textId="5B998A83" w:rsidR="003E3855" w:rsidRPr="00574EA4" w:rsidRDefault="003E3855" w:rsidP="00931BD3">
      <w:pPr>
        <w:pStyle w:val="Odsekzoznamu"/>
        <w:numPr>
          <w:ilvl w:val="0"/>
          <w:numId w:val="1"/>
        </w:numPr>
        <w:spacing w:line="360" w:lineRule="auto"/>
        <w:jc w:val="both"/>
        <w:rPr>
          <w:rFonts w:ascii="Times New Roman" w:hAnsi="Times New Roman" w:cs="Times New Roman"/>
        </w:rPr>
      </w:pPr>
      <w:r w:rsidRPr="00931BD3">
        <w:rPr>
          <w:rFonts w:ascii="Times New Roman" w:hAnsi="Times New Roman" w:cs="Times New Roman"/>
        </w:rPr>
        <w:t>podpora domácej produkcie</w:t>
      </w:r>
    </w:p>
    <w:p w14:paraId="67518144" w14:textId="2EB08625" w:rsidR="003E3855" w:rsidRDefault="003E3855" w:rsidP="003E3855"/>
    <w:p w14:paraId="4516F336" w14:textId="384FE3DF" w:rsidR="003E3855" w:rsidRPr="00574EA4" w:rsidRDefault="003E3855" w:rsidP="00574EA4">
      <w:pPr>
        <w:spacing w:line="360" w:lineRule="auto"/>
        <w:rPr>
          <w:rFonts w:ascii="Times New Roman" w:hAnsi="Times New Roman" w:cs="Times New Roman"/>
          <w:b/>
          <w:bCs/>
        </w:rPr>
      </w:pPr>
      <w:r w:rsidRPr="00574EA4">
        <w:rPr>
          <w:rFonts w:ascii="Times New Roman" w:hAnsi="Times New Roman" w:cs="Times New Roman"/>
          <w:b/>
          <w:bCs/>
        </w:rPr>
        <w:t>Výživa a zdravie</w:t>
      </w:r>
    </w:p>
    <w:p w14:paraId="604BFB46" w14:textId="4A52E1F5" w:rsidR="003F0CF9" w:rsidRPr="003F0CF9" w:rsidRDefault="003F0CF9" w:rsidP="00574EA4">
      <w:pPr>
        <w:tabs>
          <w:tab w:val="num" w:pos="720"/>
        </w:tabs>
        <w:spacing w:line="360" w:lineRule="auto"/>
        <w:jc w:val="both"/>
        <w:rPr>
          <w:rFonts w:ascii="Times New Roman" w:hAnsi="Times New Roman" w:cs="Times New Roman"/>
        </w:rPr>
      </w:pPr>
      <w:r w:rsidRPr="003F0CF9">
        <w:rPr>
          <w:rFonts w:ascii="Times New Roman" w:hAnsi="Times New Roman" w:cs="Times New Roman"/>
        </w:rPr>
        <w:t>Počet ľudí trpiacich civilizačnými ochoreniami má narastajúcu tendenciu</w:t>
      </w:r>
      <w:r w:rsidR="00574EA4" w:rsidRPr="00574EA4">
        <w:rPr>
          <w:rFonts w:ascii="Times New Roman" w:hAnsi="Times New Roman" w:cs="Times New Roman"/>
        </w:rPr>
        <w:t>. Je všeobecne známe, že vznik a r</w:t>
      </w:r>
      <w:r w:rsidRPr="003F0CF9">
        <w:rPr>
          <w:rFonts w:ascii="Times New Roman" w:hAnsi="Times New Roman" w:cs="Times New Roman"/>
        </w:rPr>
        <w:t>ozvoj mnohých civilizačných ochorení je úzko spätý so stravovaním</w:t>
      </w:r>
      <w:r w:rsidR="00574EA4" w:rsidRPr="00574EA4">
        <w:rPr>
          <w:rFonts w:ascii="Times New Roman" w:hAnsi="Times New Roman" w:cs="Times New Roman"/>
        </w:rPr>
        <w:t xml:space="preserve">. </w:t>
      </w:r>
      <w:r w:rsidR="00574EA4">
        <w:rPr>
          <w:rFonts w:ascii="Times New Roman" w:hAnsi="Times New Roman" w:cs="Times New Roman"/>
        </w:rPr>
        <w:t>P</w:t>
      </w:r>
      <w:r w:rsidR="00574EA4" w:rsidRPr="00574EA4">
        <w:rPr>
          <w:rFonts w:ascii="Times New Roman" w:hAnsi="Times New Roman" w:cs="Times New Roman"/>
        </w:rPr>
        <w:t>redpokladá sa, že ak spotrebiteľ venuje dostatočnú pozornosť údajom uvedeným na etiketách potravinárskych výrobkov, má vysoký predpoklad vykonať správne, racionálne rozhodnutie pri výbere potravín. I</w:t>
      </w:r>
      <w:r w:rsidRPr="003F0CF9">
        <w:rPr>
          <w:rFonts w:ascii="Times New Roman" w:hAnsi="Times New Roman" w:cs="Times New Roman"/>
        </w:rPr>
        <w:t xml:space="preserve">nformácie </w:t>
      </w:r>
      <w:r w:rsidR="00574EA4" w:rsidRPr="00574EA4">
        <w:rPr>
          <w:rFonts w:ascii="Times New Roman" w:hAnsi="Times New Roman" w:cs="Times New Roman"/>
        </w:rPr>
        <w:t xml:space="preserve">uvedené </w:t>
      </w:r>
      <w:r w:rsidRPr="003F0CF9">
        <w:rPr>
          <w:rFonts w:ascii="Times New Roman" w:hAnsi="Times New Roman" w:cs="Times New Roman"/>
        </w:rPr>
        <w:t xml:space="preserve">na etiketách </w:t>
      </w:r>
      <w:r w:rsidR="00574EA4" w:rsidRPr="00574EA4">
        <w:rPr>
          <w:rFonts w:ascii="Times New Roman" w:hAnsi="Times New Roman" w:cs="Times New Roman"/>
        </w:rPr>
        <w:t>potravinárskych výrobkov teda</w:t>
      </w:r>
      <w:r w:rsidRPr="003F0CF9">
        <w:rPr>
          <w:rFonts w:ascii="Times New Roman" w:hAnsi="Times New Roman" w:cs="Times New Roman"/>
        </w:rPr>
        <w:t xml:space="preserve"> </w:t>
      </w:r>
      <w:r w:rsidR="00574EA4">
        <w:rPr>
          <w:rFonts w:ascii="Times New Roman" w:hAnsi="Times New Roman" w:cs="Times New Roman"/>
        </w:rPr>
        <w:t xml:space="preserve">predstavujú </w:t>
      </w:r>
      <w:r w:rsidRPr="003F0CF9">
        <w:rPr>
          <w:rFonts w:ascii="Times New Roman" w:hAnsi="Times New Roman" w:cs="Times New Roman"/>
        </w:rPr>
        <w:t>účinný nástroj na pomoc spotrebiteľom pri výbere potravín</w:t>
      </w:r>
      <w:r w:rsidR="00574EA4" w:rsidRPr="00574EA4">
        <w:rPr>
          <w:rFonts w:ascii="Times New Roman" w:hAnsi="Times New Roman" w:cs="Times New Roman"/>
        </w:rPr>
        <w:t>. V kontexte racionálnej, vyváženej a zdravej stravy sú dôležité tieto údaje:</w:t>
      </w:r>
    </w:p>
    <w:p w14:paraId="5DF38644" w14:textId="77777777" w:rsidR="003F0CF9" w:rsidRPr="003F0CF9" w:rsidRDefault="003F0CF9" w:rsidP="00574EA4">
      <w:pPr>
        <w:numPr>
          <w:ilvl w:val="0"/>
          <w:numId w:val="12"/>
        </w:numPr>
        <w:spacing w:line="360" w:lineRule="auto"/>
        <w:rPr>
          <w:rFonts w:ascii="Times New Roman" w:hAnsi="Times New Roman" w:cs="Times New Roman"/>
        </w:rPr>
      </w:pPr>
      <w:r w:rsidRPr="003F0CF9">
        <w:rPr>
          <w:rFonts w:ascii="Times New Roman" w:hAnsi="Times New Roman" w:cs="Times New Roman"/>
        </w:rPr>
        <w:t>výživové údaje</w:t>
      </w:r>
    </w:p>
    <w:p w14:paraId="6272D6BD" w14:textId="77777777" w:rsidR="003F0CF9" w:rsidRPr="003F0CF9" w:rsidRDefault="003F0CF9" w:rsidP="00574EA4">
      <w:pPr>
        <w:numPr>
          <w:ilvl w:val="0"/>
          <w:numId w:val="12"/>
        </w:numPr>
        <w:spacing w:line="360" w:lineRule="auto"/>
        <w:rPr>
          <w:rFonts w:ascii="Times New Roman" w:hAnsi="Times New Roman" w:cs="Times New Roman"/>
        </w:rPr>
      </w:pPr>
      <w:r w:rsidRPr="003F0CF9">
        <w:rPr>
          <w:rFonts w:ascii="Times New Roman" w:hAnsi="Times New Roman" w:cs="Times New Roman"/>
        </w:rPr>
        <w:t>výživové a zdravotné tvrdenia</w:t>
      </w:r>
    </w:p>
    <w:p w14:paraId="6AA4EA0C" w14:textId="77777777" w:rsidR="003F0CF9" w:rsidRPr="003F0CF9" w:rsidRDefault="003F0CF9" w:rsidP="00574EA4">
      <w:pPr>
        <w:numPr>
          <w:ilvl w:val="0"/>
          <w:numId w:val="12"/>
        </w:numPr>
        <w:spacing w:line="360" w:lineRule="auto"/>
        <w:rPr>
          <w:rFonts w:ascii="Times New Roman" w:hAnsi="Times New Roman" w:cs="Times New Roman"/>
        </w:rPr>
      </w:pPr>
      <w:r w:rsidRPr="003F0CF9">
        <w:rPr>
          <w:rFonts w:ascii="Times New Roman" w:hAnsi="Times New Roman" w:cs="Times New Roman"/>
        </w:rPr>
        <w:t>zoznam alergénov</w:t>
      </w:r>
    </w:p>
    <w:p w14:paraId="53B3C2F2" w14:textId="77777777" w:rsidR="003F0CF9" w:rsidRPr="003F0CF9" w:rsidRDefault="003F0CF9" w:rsidP="00574EA4">
      <w:pPr>
        <w:numPr>
          <w:ilvl w:val="0"/>
          <w:numId w:val="12"/>
        </w:numPr>
        <w:spacing w:line="360" w:lineRule="auto"/>
        <w:rPr>
          <w:rFonts w:ascii="Times New Roman" w:hAnsi="Times New Roman" w:cs="Times New Roman"/>
        </w:rPr>
      </w:pPr>
      <w:r w:rsidRPr="003F0CF9">
        <w:rPr>
          <w:rFonts w:ascii="Times New Roman" w:hAnsi="Times New Roman" w:cs="Times New Roman"/>
        </w:rPr>
        <w:t>zoznam zložiek</w:t>
      </w:r>
    </w:p>
    <w:p w14:paraId="324AB008" w14:textId="2C8D25AA" w:rsidR="003F0CF9" w:rsidRDefault="003F0CF9" w:rsidP="00574EA4">
      <w:pPr>
        <w:numPr>
          <w:ilvl w:val="0"/>
          <w:numId w:val="12"/>
        </w:numPr>
        <w:spacing w:line="360" w:lineRule="auto"/>
        <w:rPr>
          <w:rFonts w:ascii="Times New Roman" w:hAnsi="Times New Roman" w:cs="Times New Roman"/>
        </w:rPr>
      </w:pPr>
      <w:r w:rsidRPr="003F0CF9">
        <w:rPr>
          <w:rFonts w:ascii="Times New Roman" w:hAnsi="Times New Roman" w:cs="Times New Roman"/>
        </w:rPr>
        <w:t>veľkosť balenia, resp. počet porcií</w:t>
      </w:r>
    </w:p>
    <w:p w14:paraId="621CF699" w14:textId="77777777" w:rsidR="00734FAD" w:rsidRDefault="00734FAD" w:rsidP="00843055">
      <w:pPr>
        <w:spacing w:line="360" w:lineRule="auto"/>
        <w:jc w:val="both"/>
        <w:rPr>
          <w:rFonts w:ascii="Times New Roman" w:hAnsi="Times New Roman" w:cs="Times New Roman"/>
        </w:rPr>
      </w:pPr>
    </w:p>
    <w:p w14:paraId="71BA1FD7" w14:textId="32E04162" w:rsidR="00CD3833" w:rsidRDefault="00843055" w:rsidP="00843055">
      <w:pPr>
        <w:spacing w:line="360" w:lineRule="auto"/>
        <w:jc w:val="both"/>
        <w:rPr>
          <w:rFonts w:ascii="Times New Roman" w:hAnsi="Times New Roman" w:cs="Times New Roman"/>
        </w:rPr>
      </w:pPr>
      <w:r>
        <w:rPr>
          <w:rFonts w:ascii="Times New Roman" w:hAnsi="Times New Roman" w:cs="Times New Roman"/>
        </w:rPr>
        <w:t xml:space="preserve">Z výživových údajov sa povinne uvádzajú tieto údaje: </w:t>
      </w:r>
      <w:r w:rsidRPr="00CE71C3">
        <w:rPr>
          <w:rFonts w:ascii="Times New Roman" w:hAnsi="Times New Roman" w:cs="Times New Roman"/>
        </w:rPr>
        <w:t>energetická hodnota</w:t>
      </w:r>
      <w:r>
        <w:rPr>
          <w:rFonts w:ascii="Times New Roman" w:hAnsi="Times New Roman" w:cs="Times New Roman"/>
        </w:rPr>
        <w:t xml:space="preserve"> (v </w:t>
      </w:r>
      <w:proofErr w:type="spellStart"/>
      <w:r>
        <w:rPr>
          <w:rFonts w:ascii="Times New Roman" w:hAnsi="Times New Roman" w:cs="Times New Roman"/>
        </w:rPr>
        <w:t>kJ</w:t>
      </w:r>
      <w:proofErr w:type="spellEnd"/>
      <w:r>
        <w:rPr>
          <w:rFonts w:ascii="Times New Roman" w:hAnsi="Times New Roman" w:cs="Times New Roman"/>
        </w:rPr>
        <w:t xml:space="preserve"> aj v kcal)</w:t>
      </w:r>
      <w:r w:rsidRPr="00CE71C3">
        <w:rPr>
          <w:rFonts w:ascii="Times New Roman" w:hAnsi="Times New Roman" w:cs="Times New Roman"/>
        </w:rPr>
        <w:t xml:space="preserve"> a množstvo tuku, nasýtených mastných kyselín, sacharidov, cukrov, bielkovín a soli.</w:t>
      </w:r>
      <w:r>
        <w:rPr>
          <w:rFonts w:ascii="Times New Roman" w:hAnsi="Times New Roman" w:cs="Times New Roman"/>
        </w:rPr>
        <w:t xml:space="preserve"> Môže sa uviesť obsah ďalších </w:t>
      </w:r>
      <w:proofErr w:type="spellStart"/>
      <w:r>
        <w:rPr>
          <w:rFonts w:ascii="Times New Roman" w:hAnsi="Times New Roman" w:cs="Times New Roman"/>
        </w:rPr>
        <w:t>nutrientov</w:t>
      </w:r>
      <w:proofErr w:type="spellEnd"/>
      <w:r>
        <w:rPr>
          <w:rFonts w:ascii="Times New Roman" w:hAnsi="Times New Roman" w:cs="Times New Roman"/>
        </w:rPr>
        <w:t xml:space="preserve">, napr. </w:t>
      </w:r>
      <w:proofErr w:type="spellStart"/>
      <w:r>
        <w:rPr>
          <w:rFonts w:ascii="Times New Roman" w:hAnsi="Times New Roman" w:cs="Times New Roman"/>
        </w:rPr>
        <w:t>m</w:t>
      </w:r>
      <w:r w:rsidRPr="00843055">
        <w:rPr>
          <w:rFonts w:ascii="Times New Roman" w:hAnsi="Times New Roman" w:cs="Times New Roman"/>
        </w:rPr>
        <w:t>ono</w:t>
      </w:r>
      <w:proofErr w:type="spellEnd"/>
      <w:r w:rsidRPr="00843055">
        <w:rPr>
          <w:rFonts w:ascii="Times New Roman" w:hAnsi="Times New Roman" w:cs="Times New Roman"/>
        </w:rPr>
        <w:t xml:space="preserve">- a </w:t>
      </w:r>
      <w:proofErr w:type="spellStart"/>
      <w:r w:rsidRPr="00843055">
        <w:rPr>
          <w:rFonts w:ascii="Times New Roman" w:hAnsi="Times New Roman" w:cs="Times New Roman"/>
        </w:rPr>
        <w:t>polynenasýtené</w:t>
      </w:r>
      <w:proofErr w:type="spellEnd"/>
      <w:r w:rsidRPr="00843055">
        <w:rPr>
          <w:rFonts w:ascii="Times New Roman" w:hAnsi="Times New Roman" w:cs="Times New Roman"/>
        </w:rPr>
        <w:t xml:space="preserve"> </w:t>
      </w:r>
      <w:r>
        <w:rPr>
          <w:rFonts w:ascii="Times New Roman" w:hAnsi="Times New Roman" w:cs="Times New Roman"/>
        </w:rPr>
        <w:t>mastné kyseliny</w:t>
      </w:r>
      <w:r w:rsidRPr="00843055">
        <w:rPr>
          <w:rFonts w:ascii="Times New Roman" w:hAnsi="Times New Roman" w:cs="Times New Roman"/>
        </w:rPr>
        <w:t>, alkoholické cukry, škrob, vláknina, vitamíny</w:t>
      </w:r>
      <w:r w:rsidR="002607DC">
        <w:rPr>
          <w:rFonts w:ascii="Times New Roman" w:hAnsi="Times New Roman" w:cs="Times New Roman"/>
        </w:rPr>
        <w:t xml:space="preserve"> a</w:t>
      </w:r>
      <w:bookmarkStart w:id="0" w:name="_GoBack"/>
      <w:bookmarkEnd w:id="0"/>
      <w:r w:rsidRPr="00843055">
        <w:rPr>
          <w:rFonts w:ascii="Times New Roman" w:hAnsi="Times New Roman" w:cs="Times New Roman"/>
        </w:rPr>
        <w:t xml:space="preserve"> minerálne látky</w:t>
      </w:r>
      <w:r w:rsidR="002607DC">
        <w:rPr>
          <w:rFonts w:ascii="Times New Roman" w:hAnsi="Times New Roman" w:cs="Times New Roman"/>
        </w:rPr>
        <w:t>. Pri vitamínoch a mineráloch však platí, že</w:t>
      </w:r>
      <w:r>
        <w:rPr>
          <w:rFonts w:ascii="Times New Roman" w:hAnsi="Times New Roman" w:cs="Times New Roman"/>
        </w:rPr>
        <w:t xml:space="preserve"> musia byť zastúpené </w:t>
      </w:r>
      <w:r w:rsidRPr="00843055">
        <w:rPr>
          <w:rFonts w:ascii="Times New Roman" w:hAnsi="Times New Roman" w:cs="Times New Roman"/>
        </w:rPr>
        <w:t>vo významnom množstve</w:t>
      </w:r>
      <w:r>
        <w:rPr>
          <w:rFonts w:ascii="Times New Roman" w:hAnsi="Times New Roman" w:cs="Times New Roman"/>
        </w:rPr>
        <w:t xml:space="preserve">. </w:t>
      </w:r>
    </w:p>
    <w:p w14:paraId="3A00344A" w14:textId="76EF2692" w:rsidR="004405D1" w:rsidRPr="00A850A6" w:rsidRDefault="004405D1" w:rsidP="004405D1">
      <w:pPr>
        <w:spacing w:line="360" w:lineRule="auto"/>
        <w:jc w:val="both"/>
        <w:rPr>
          <w:rFonts w:ascii="Times New Roman" w:hAnsi="Times New Roman" w:cs="Times New Roman"/>
        </w:rPr>
      </w:pPr>
      <w:r w:rsidRPr="00A850A6">
        <w:rPr>
          <w:rFonts w:ascii="Times New Roman" w:hAnsi="Times New Roman" w:cs="Times New Roman"/>
        </w:rPr>
        <w:t>Zoznam jednotlivých zložiek potravinárskych výrobkov sa uvádza v zostupnom poradí</w:t>
      </w:r>
      <w:r>
        <w:rPr>
          <w:rFonts w:ascii="Times New Roman" w:hAnsi="Times New Roman" w:cs="Times New Roman"/>
        </w:rPr>
        <w:t xml:space="preserve">. V zozname zložiek sa pri niektorých zložkách uvádza aj ich percentuálne zastúpenie. Množstvo určitej zložky sa uvádza najmä v prípade, ak je uvedená v názve produktu (napr. chlieb s ľanovými semienkami musí mať v zozname zložiek uvedený percentuálny podiel ľanových semien). Podľa štatistík </w:t>
      </w:r>
      <w:r w:rsidRPr="00A850A6">
        <w:rPr>
          <w:rFonts w:ascii="Times New Roman" w:hAnsi="Times New Roman" w:cs="Times New Roman"/>
        </w:rPr>
        <w:t>10 až 25% populácie</w:t>
      </w:r>
      <w:r>
        <w:rPr>
          <w:rFonts w:ascii="Times New Roman" w:hAnsi="Times New Roman" w:cs="Times New Roman"/>
        </w:rPr>
        <w:t xml:space="preserve"> </w:t>
      </w:r>
      <w:r w:rsidRPr="00A850A6">
        <w:rPr>
          <w:rFonts w:ascii="Times New Roman" w:hAnsi="Times New Roman" w:cs="Times New Roman"/>
        </w:rPr>
        <w:t>postihuj</w:t>
      </w:r>
      <w:r>
        <w:rPr>
          <w:rFonts w:ascii="Times New Roman" w:hAnsi="Times New Roman" w:cs="Times New Roman"/>
        </w:rPr>
        <w:t>ú a</w:t>
      </w:r>
      <w:r w:rsidRPr="00A850A6">
        <w:rPr>
          <w:rFonts w:ascii="Times New Roman" w:hAnsi="Times New Roman" w:cs="Times New Roman"/>
        </w:rPr>
        <w:t>lergické reakcie na potraviny</w:t>
      </w:r>
      <w:r>
        <w:rPr>
          <w:rFonts w:ascii="Times New Roman" w:hAnsi="Times New Roman" w:cs="Times New Roman"/>
        </w:rPr>
        <w:t>. M</w:t>
      </w:r>
      <w:r w:rsidRPr="00A850A6">
        <w:rPr>
          <w:rFonts w:ascii="Times New Roman" w:hAnsi="Times New Roman" w:cs="Times New Roman"/>
        </w:rPr>
        <w:t>edzi najčastejšie potravinové alergény patria arašidy, sójové bôby, mlieko, vajcia, ryby, kôrovce, pšenica a</w:t>
      </w:r>
      <w:r>
        <w:rPr>
          <w:rFonts w:ascii="Times New Roman" w:hAnsi="Times New Roman" w:cs="Times New Roman"/>
        </w:rPr>
        <w:t> </w:t>
      </w:r>
      <w:r w:rsidRPr="00A850A6">
        <w:rPr>
          <w:rFonts w:ascii="Times New Roman" w:hAnsi="Times New Roman" w:cs="Times New Roman"/>
        </w:rPr>
        <w:t>orechy</w:t>
      </w:r>
      <w:r>
        <w:rPr>
          <w:rFonts w:ascii="Times New Roman" w:hAnsi="Times New Roman" w:cs="Times New Roman"/>
        </w:rPr>
        <w:t>. Zoznam alergénov je uvedený v Nariadení 1169/2011. Alergény sa uvádzajú ako:</w:t>
      </w:r>
    </w:p>
    <w:p w14:paraId="34E2DD57" w14:textId="77777777" w:rsidR="004405D1" w:rsidRPr="00A850A6" w:rsidRDefault="004405D1" w:rsidP="004405D1">
      <w:pPr>
        <w:pStyle w:val="Odsekzoznamu"/>
        <w:numPr>
          <w:ilvl w:val="0"/>
          <w:numId w:val="15"/>
        </w:numPr>
        <w:spacing w:line="360" w:lineRule="auto"/>
        <w:jc w:val="both"/>
        <w:rPr>
          <w:rFonts w:ascii="Times New Roman" w:hAnsi="Times New Roman" w:cs="Times New Roman"/>
        </w:rPr>
      </w:pPr>
      <w:r w:rsidRPr="00A850A6">
        <w:rPr>
          <w:rFonts w:ascii="Times New Roman" w:hAnsi="Times New Roman" w:cs="Times New Roman"/>
        </w:rPr>
        <w:t>výrobok obsahuje – alergény zvýraznené tučným písmom v zozname zložiek alebo uvedené pod zoznamom zložiek</w:t>
      </w:r>
    </w:p>
    <w:p w14:paraId="7E522001" w14:textId="77777777" w:rsidR="004405D1" w:rsidRPr="00A850A6" w:rsidRDefault="004405D1" w:rsidP="004405D1">
      <w:pPr>
        <w:pStyle w:val="Odsekzoznamu"/>
        <w:numPr>
          <w:ilvl w:val="0"/>
          <w:numId w:val="15"/>
        </w:numPr>
        <w:spacing w:line="360" w:lineRule="auto"/>
        <w:jc w:val="both"/>
        <w:rPr>
          <w:rFonts w:ascii="Times New Roman" w:hAnsi="Times New Roman" w:cs="Times New Roman"/>
        </w:rPr>
      </w:pPr>
      <w:r w:rsidRPr="00A850A6">
        <w:rPr>
          <w:rFonts w:ascii="Times New Roman" w:hAnsi="Times New Roman" w:cs="Times New Roman"/>
        </w:rPr>
        <w:t xml:space="preserve">výrobok môže obsahovať – tzv. krížová kontaminácia, napr. kontaktom s daným alergénom pri spracovaní </w:t>
      </w:r>
    </w:p>
    <w:p w14:paraId="2FA2B88E" w14:textId="77777777" w:rsidR="004405D1" w:rsidRPr="00037430" w:rsidRDefault="004405D1" w:rsidP="004405D1">
      <w:pPr>
        <w:spacing w:line="360" w:lineRule="auto"/>
        <w:jc w:val="both"/>
        <w:rPr>
          <w:rFonts w:ascii="Times New Roman" w:hAnsi="Times New Roman" w:cs="Times New Roman"/>
        </w:rPr>
      </w:pPr>
      <w:r w:rsidRPr="00037430">
        <w:rPr>
          <w:rFonts w:ascii="Times New Roman" w:hAnsi="Times New Roman" w:cs="Times New Roman"/>
        </w:rPr>
        <w:lastRenderedPageBreak/>
        <w:t xml:space="preserve">Špeciálnu skupinu predstavujú </w:t>
      </w:r>
      <w:proofErr w:type="spellStart"/>
      <w:r w:rsidRPr="00037430">
        <w:rPr>
          <w:rFonts w:ascii="Times New Roman" w:hAnsi="Times New Roman" w:cs="Times New Roman"/>
        </w:rPr>
        <w:t>bezgluténové</w:t>
      </w:r>
      <w:proofErr w:type="spellEnd"/>
      <w:r w:rsidRPr="00037430">
        <w:rPr>
          <w:rFonts w:ascii="Times New Roman" w:hAnsi="Times New Roman" w:cs="Times New Roman"/>
        </w:rPr>
        <w:t xml:space="preserve"> potraviny. Potraviny označené ako </w:t>
      </w:r>
      <w:proofErr w:type="spellStart"/>
      <w:r w:rsidRPr="00037430">
        <w:rPr>
          <w:rFonts w:ascii="Times New Roman" w:hAnsi="Times New Roman" w:cs="Times New Roman"/>
        </w:rPr>
        <w:t>bezgluténové</w:t>
      </w:r>
      <w:proofErr w:type="spellEnd"/>
      <w:r w:rsidRPr="00037430">
        <w:rPr>
          <w:rFonts w:ascii="Times New Roman" w:hAnsi="Times New Roman" w:cs="Times New Roman"/>
        </w:rPr>
        <w:t xml:space="preserve"> neobsahujú viac ako 20 mg/kg </w:t>
      </w:r>
      <w:proofErr w:type="spellStart"/>
      <w:r w:rsidRPr="00037430">
        <w:rPr>
          <w:rFonts w:ascii="Times New Roman" w:hAnsi="Times New Roman" w:cs="Times New Roman"/>
        </w:rPr>
        <w:t>gluténu</w:t>
      </w:r>
      <w:proofErr w:type="spellEnd"/>
      <w:r w:rsidRPr="00037430">
        <w:rPr>
          <w:rFonts w:ascii="Times New Roman" w:hAnsi="Times New Roman" w:cs="Times New Roman"/>
        </w:rPr>
        <w:t xml:space="preserve"> a potraviny s veľmi nízkym obsahom </w:t>
      </w:r>
      <w:proofErr w:type="spellStart"/>
      <w:r w:rsidRPr="00037430">
        <w:rPr>
          <w:rFonts w:ascii="Times New Roman" w:hAnsi="Times New Roman" w:cs="Times New Roman"/>
        </w:rPr>
        <w:t>gluténu</w:t>
      </w:r>
      <w:proofErr w:type="spellEnd"/>
      <w:r w:rsidRPr="00037430">
        <w:rPr>
          <w:rFonts w:ascii="Times New Roman" w:hAnsi="Times New Roman" w:cs="Times New Roman"/>
        </w:rPr>
        <w:t xml:space="preserve"> neobsahujú viac ako 100 mg/kg </w:t>
      </w:r>
      <w:proofErr w:type="spellStart"/>
      <w:r w:rsidRPr="00037430">
        <w:rPr>
          <w:rFonts w:ascii="Times New Roman" w:hAnsi="Times New Roman" w:cs="Times New Roman"/>
        </w:rPr>
        <w:t>gluténu</w:t>
      </w:r>
      <w:proofErr w:type="spellEnd"/>
      <w:r w:rsidRPr="00037430">
        <w:rPr>
          <w:rFonts w:ascii="Times New Roman" w:hAnsi="Times New Roman" w:cs="Times New Roman"/>
        </w:rPr>
        <w:t>.</w:t>
      </w:r>
    </w:p>
    <w:p w14:paraId="410A8810" w14:textId="4C32EC6D" w:rsidR="003F0CF9" w:rsidRDefault="00CD3833" w:rsidP="00843055">
      <w:pPr>
        <w:spacing w:line="360" w:lineRule="auto"/>
        <w:jc w:val="both"/>
        <w:rPr>
          <w:rFonts w:ascii="Times New Roman" w:hAnsi="Times New Roman" w:cs="Times New Roman"/>
        </w:rPr>
      </w:pPr>
      <w:r>
        <w:rPr>
          <w:rFonts w:ascii="Times New Roman" w:hAnsi="Times New Roman" w:cs="Times New Roman"/>
        </w:rPr>
        <w:t xml:space="preserve">Výživové a zdravotné tvrdenia sú prísne regulované legislatívou, ktorá jasne definuje podmienky ich použitia. Výživové tvrdenie súvisí s pozitívnym účinkom v dôsledku výživných látok. Medzi výživové tvrdenia patrí napr. „bez pridaného cukru“, „so zníženým obsahom tuku“, „zdroj vlákniny“ a pod. </w:t>
      </w:r>
      <w:r w:rsidR="00A850A6">
        <w:rPr>
          <w:rFonts w:ascii="Times New Roman" w:hAnsi="Times New Roman" w:cs="Times New Roman"/>
        </w:rPr>
        <w:t xml:space="preserve">Zdravotné tvrdenie </w:t>
      </w:r>
      <w:r w:rsidR="00A850A6" w:rsidRPr="00A850A6">
        <w:rPr>
          <w:rFonts w:ascii="Times New Roman" w:hAnsi="Times New Roman" w:cs="Times New Roman"/>
        </w:rPr>
        <w:t>spája niektorú zo zložiek výrobku s pozitívnym účinkom na zdravie</w:t>
      </w:r>
      <w:r w:rsidR="00A850A6">
        <w:rPr>
          <w:rFonts w:ascii="Times New Roman" w:hAnsi="Times New Roman" w:cs="Times New Roman"/>
        </w:rPr>
        <w:t>. T</w:t>
      </w:r>
      <w:r w:rsidR="00A850A6" w:rsidRPr="00A850A6">
        <w:rPr>
          <w:rFonts w:ascii="Times New Roman" w:hAnsi="Times New Roman" w:cs="Times New Roman"/>
        </w:rPr>
        <w:t xml:space="preserve">akéto tvrdenie </w:t>
      </w:r>
      <w:r w:rsidR="00A850A6">
        <w:rPr>
          <w:rFonts w:ascii="Times New Roman" w:hAnsi="Times New Roman" w:cs="Times New Roman"/>
        </w:rPr>
        <w:t xml:space="preserve">však </w:t>
      </w:r>
      <w:r w:rsidR="00A850A6" w:rsidRPr="00A850A6">
        <w:rPr>
          <w:rFonts w:ascii="Times New Roman" w:hAnsi="Times New Roman" w:cs="Times New Roman"/>
        </w:rPr>
        <w:t>musí byť vedecky podložené</w:t>
      </w:r>
      <w:r w:rsidR="00A850A6">
        <w:rPr>
          <w:rFonts w:ascii="Times New Roman" w:hAnsi="Times New Roman" w:cs="Times New Roman"/>
        </w:rPr>
        <w:t>.</w:t>
      </w:r>
      <w:r w:rsidR="00A850A6" w:rsidRPr="00A850A6">
        <w:rPr>
          <w:rFonts w:ascii="Times New Roman" w:hAnsi="Times New Roman" w:cs="Times New Roman"/>
        </w:rPr>
        <w:t xml:space="preserve"> </w:t>
      </w:r>
      <w:r w:rsidR="00A850A6">
        <w:rPr>
          <w:rFonts w:ascii="Times New Roman" w:hAnsi="Times New Roman" w:cs="Times New Roman"/>
        </w:rPr>
        <w:t>Príkladom pre zdravotné tvrdenie je napríklad „</w:t>
      </w:r>
      <w:r w:rsidR="00A850A6" w:rsidRPr="00A850A6">
        <w:rPr>
          <w:rFonts w:ascii="Times New Roman" w:hAnsi="Times New Roman" w:cs="Times New Roman"/>
        </w:rPr>
        <w:t>Bielkoviny prispievajú k rastu svalovej hmoty</w:t>
      </w:r>
      <w:r w:rsidR="00A850A6">
        <w:rPr>
          <w:rFonts w:ascii="Times New Roman" w:hAnsi="Times New Roman" w:cs="Times New Roman"/>
        </w:rPr>
        <w:t>“ alebo „</w:t>
      </w:r>
      <w:r w:rsidR="00A850A6" w:rsidRPr="00A850A6">
        <w:rPr>
          <w:rFonts w:ascii="Times New Roman" w:hAnsi="Times New Roman" w:cs="Times New Roman"/>
        </w:rPr>
        <w:t>Vitamín B12 prispieva k správnej funkcii psychiky</w:t>
      </w:r>
      <w:r w:rsidR="00A850A6">
        <w:rPr>
          <w:rFonts w:ascii="Times New Roman" w:hAnsi="Times New Roman" w:cs="Times New Roman"/>
        </w:rPr>
        <w:t xml:space="preserve">“. </w:t>
      </w:r>
    </w:p>
    <w:p w14:paraId="10E98FC3" w14:textId="77777777" w:rsidR="00037430" w:rsidRDefault="00037430" w:rsidP="003E3855"/>
    <w:p w14:paraId="640EB246" w14:textId="33303691" w:rsidR="003E3855" w:rsidRPr="00037430" w:rsidRDefault="003E3855" w:rsidP="00037430">
      <w:pPr>
        <w:spacing w:line="360" w:lineRule="auto"/>
        <w:jc w:val="both"/>
        <w:rPr>
          <w:rFonts w:ascii="Times New Roman" w:hAnsi="Times New Roman" w:cs="Times New Roman"/>
          <w:b/>
          <w:bCs/>
        </w:rPr>
      </w:pPr>
      <w:r w:rsidRPr="00037430">
        <w:rPr>
          <w:rFonts w:ascii="Times New Roman" w:hAnsi="Times New Roman" w:cs="Times New Roman"/>
          <w:b/>
          <w:bCs/>
        </w:rPr>
        <w:t>Znižovanie tvorby potravinového odpadu</w:t>
      </w:r>
    </w:p>
    <w:p w14:paraId="14AC2FAF" w14:textId="1C7AB330" w:rsidR="003F0CF9" w:rsidRPr="003F0CF9" w:rsidRDefault="00037430" w:rsidP="00897E35">
      <w:pPr>
        <w:tabs>
          <w:tab w:val="num" w:pos="720"/>
        </w:tabs>
        <w:spacing w:line="360" w:lineRule="auto"/>
        <w:jc w:val="both"/>
      </w:pPr>
      <w:r w:rsidRPr="00037430">
        <w:rPr>
          <w:rFonts w:ascii="Times New Roman" w:hAnsi="Times New Roman" w:cs="Times New Roman"/>
        </w:rPr>
        <w:t>P</w:t>
      </w:r>
      <w:r w:rsidR="003F0CF9" w:rsidRPr="003F0CF9">
        <w:rPr>
          <w:rFonts w:ascii="Times New Roman" w:hAnsi="Times New Roman" w:cs="Times New Roman"/>
        </w:rPr>
        <w:t>odľa štúdi</w:t>
      </w:r>
      <w:r w:rsidR="003F0CF9" w:rsidRPr="00037430">
        <w:rPr>
          <w:rFonts w:ascii="Times New Roman" w:hAnsi="Times New Roman" w:cs="Times New Roman"/>
        </w:rPr>
        <w:t>e</w:t>
      </w:r>
      <w:r w:rsidR="003F0CF9" w:rsidRPr="003F0CF9">
        <w:rPr>
          <w:rFonts w:ascii="Times New Roman" w:hAnsi="Times New Roman" w:cs="Times New Roman"/>
        </w:rPr>
        <w:t xml:space="preserve"> Európskej komisie približne 10 % potravinového odpadu v krajinách EÚ predstavujú potraviny po uplynutí minimálnej trvanlivosti, resp. po dátume spotreby</w:t>
      </w:r>
      <w:r w:rsidRPr="00037430">
        <w:rPr>
          <w:rFonts w:ascii="Times New Roman" w:hAnsi="Times New Roman" w:cs="Times New Roman"/>
        </w:rPr>
        <w:t>. K</w:t>
      </w:r>
      <w:r w:rsidR="003F0CF9" w:rsidRPr="003F0CF9">
        <w:rPr>
          <w:rFonts w:ascii="Times New Roman" w:hAnsi="Times New Roman" w:cs="Times New Roman"/>
        </w:rPr>
        <w:t xml:space="preserve"> znižovaniu tvorby potravinového odpadu </w:t>
      </w:r>
      <w:r w:rsidRPr="00037430">
        <w:rPr>
          <w:rFonts w:ascii="Times New Roman" w:hAnsi="Times New Roman" w:cs="Times New Roman"/>
        </w:rPr>
        <w:t xml:space="preserve">môžeme prispieť </w:t>
      </w:r>
      <w:r w:rsidR="00734FAD">
        <w:rPr>
          <w:rFonts w:ascii="Times New Roman" w:hAnsi="Times New Roman" w:cs="Times New Roman"/>
        </w:rPr>
        <w:t>uvedomelým nákupom potravín (</w:t>
      </w:r>
      <w:proofErr w:type="spellStart"/>
      <w:r w:rsidR="00734FAD">
        <w:rPr>
          <w:rFonts w:ascii="Times New Roman" w:hAnsi="Times New Roman" w:cs="Times New Roman"/>
        </w:rPr>
        <w:t>t.j</w:t>
      </w:r>
      <w:proofErr w:type="spellEnd"/>
      <w:r w:rsidR="00734FAD">
        <w:rPr>
          <w:rFonts w:ascii="Times New Roman" w:hAnsi="Times New Roman" w:cs="Times New Roman"/>
        </w:rPr>
        <w:t xml:space="preserve">. kúpim toľko, koľko zjem), </w:t>
      </w:r>
      <w:r w:rsidRPr="00037430">
        <w:rPr>
          <w:rFonts w:ascii="Times New Roman" w:hAnsi="Times New Roman" w:cs="Times New Roman"/>
        </w:rPr>
        <w:t xml:space="preserve">dodržiavaním skladovacích podmienok a dodržiavaním doby trvanlivosti. To platí najmä u </w:t>
      </w:r>
      <w:r w:rsidR="003F0CF9" w:rsidRPr="003F0CF9">
        <w:rPr>
          <w:rFonts w:ascii="Times New Roman" w:hAnsi="Times New Roman" w:cs="Times New Roman"/>
        </w:rPr>
        <w:t>výrobk</w:t>
      </w:r>
      <w:r w:rsidRPr="00037430">
        <w:rPr>
          <w:rFonts w:ascii="Times New Roman" w:hAnsi="Times New Roman" w:cs="Times New Roman"/>
        </w:rPr>
        <w:t>ov</w:t>
      </w:r>
      <w:r w:rsidR="003F0CF9" w:rsidRPr="003F0CF9">
        <w:rPr>
          <w:rFonts w:ascii="Times New Roman" w:hAnsi="Times New Roman" w:cs="Times New Roman"/>
        </w:rPr>
        <w:t xml:space="preserve"> s krátkou dobou spotreby</w:t>
      </w:r>
      <w:r w:rsidRPr="00037430">
        <w:rPr>
          <w:rFonts w:ascii="Times New Roman" w:hAnsi="Times New Roman" w:cs="Times New Roman"/>
        </w:rPr>
        <w:t>, ktoré vďaka nevhodnému skladovaniu</w:t>
      </w:r>
      <w:r w:rsidR="003F0CF9" w:rsidRPr="003F0CF9">
        <w:rPr>
          <w:rFonts w:ascii="Times New Roman" w:hAnsi="Times New Roman" w:cs="Times New Roman"/>
        </w:rPr>
        <w:t xml:space="preserve"> môžu predstavovať bezprostredné nebezpečenstvo pre zdravie ľudí.</w:t>
      </w:r>
      <w:r w:rsidRPr="00897E35">
        <w:rPr>
          <w:rFonts w:ascii="Times New Roman" w:hAnsi="Times New Roman" w:cs="Times New Roman"/>
        </w:rPr>
        <w:t xml:space="preserve"> D</w:t>
      </w:r>
      <w:r w:rsidR="003F0CF9" w:rsidRPr="003F0CF9">
        <w:rPr>
          <w:rFonts w:ascii="Times New Roman" w:hAnsi="Times New Roman" w:cs="Times New Roman"/>
        </w:rPr>
        <w:t xml:space="preserve">oba minimálnej trvanlivosti </w:t>
      </w:r>
      <w:r w:rsidRPr="00897E35">
        <w:rPr>
          <w:rFonts w:ascii="Times New Roman" w:hAnsi="Times New Roman" w:cs="Times New Roman"/>
        </w:rPr>
        <w:t xml:space="preserve">predstavuje dobu, </w:t>
      </w:r>
      <w:r w:rsidR="003F0CF9" w:rsidRPr="003F0CF9">
        <w:rPr>
          <w:rFonts w:ascii="Times New Roman" w:hAnsi="Times New Roman" w:cs="Times New Roman"/>
        </w:rPr>
        <w:t>počas ktorej potravina si uchová svoje špecifické vlastnosti</w:t>
      </w:r>
      <w:r w:rsidRPr="00897E35">
        <w:rPr>
          <w:rFonts w:ascii="Times New Roman" w:hAnsi="Times New Roman" w:cs="Times New Roman"/>
        </w:rPr>
        <w:t xml:space="preserve"> (</w:t>
      </w:r>
      <w:r w:rsidR="003F0CF9" w:rsidRPr="003F0CF9">
        <w:rPr>
          <w:rFonts w:ascii="Times New Roman" w:hAnsi="Times New Roman" w:cs="Times New Roman"/>
        </w:rPr>
        <w:t>za predpokladu, že je riadne skladovaná</w:t>
      </w:r>
      <w:r w:rsidRPr="00897E35">
        <w:rPr>
          <w:rFonts w:ascii="Times New Roman" w:hAnsi="Times New Roman" w:cs="Times New Roman"/>
        </w:rPr>
        <w:t xml:space="preserve">). </w:t>
      </w:r>
      <w:r w:rsidR="00897E35">
        <w:rPr>
          <w:rFonts w:ascii="Times New Roman" w:hAnsi="Times New Roman" w:cs="Times New Roman"/>
        </w:rPr>
        <w:t xml:space="preserve">Uvádza sa ako </w:t>
      </w:r>
      <w:r w:rsidR="00897E35" w:rsidRPr="00897E35">
        <w:rPr>
          <w:rFonts w:ascii="Times New Roman" w:hAnsi="Times New Roman" w:cs="Times New Roman"/>
          <w:i/>
          <w:iCs/>
        </w:rPr>
        <w:t>„Minimálna trvanlivosť do“</w:t>
      </w:r>
      <w:r w:rsidR="00897E35">
        <w:rPr>
          <w:rFonts w:ascii="Times New Roman" w:hAnsi="Times New Roman" w:cs="Times New Roman"/>
        </w:rPr>
        <w:t xml:space="preserve">. </w:t>
      </w:r>
      <w:r w:rsidRPr="00897E35">
        <w:rPr>
          <w:rFonts w:ascii="Times New Roman" w:hAnsi="Times New Roman" w:cs="Times New Roman"/>
        </w:rPr>
        <w:t xml:space="preserve">Dátum spotreby sa uplatňuje </w:t>
      </w:r>
      <w:r w:rsidR="003F0CF9" w:rsidRPr="003F0CF9">
        <w:rPr>
          <w:rFonts w:ascii="Times New Roman" w:hAnsi="Times New Roman" w:cs="Times New Roman"/>
        </w:rPr>
        <w:t>pr</w:t>
      </w:r>
      <w:r w:rsidRPr="00897E35">
        <w:rPr>
          <w:rFonts w:ascii="Times New Roman" w:hAnsi="Times New Roman" w:cs="Times New Roman"/>
        </w:rPr>
        <w:t>i</w:t>
      </w:r>
      <w:r w:rsidR="003F0CF9" w:rsidRPr="003F0CF9">
        <w:rPr>
          <w:rFonts w:ascii="Times New Roman" w:hAnsi="Times New Roman" w:cs="Times New Roman"/>
        </w:rPr>
        <w:t xml:space="preserve"> potravi</w:t>
      </w:r>
      <w:r w:rsidRPr="00897E35">
        <w:rPr>
          <w:rFonts w:ascii="Times New Roman" w:hAnsi="Times New Roman" w:cs="Times New Roman"/>
        </w:rPr>
        <w:t>nách</w:t>
      </w:r>
      <w:r w:rsidR="003F0CF9" w:rsidRPr="003F0CF9">
        <w:rPr>
          <w:rFonts w:ascii="Times New Roman" w:hAnsi="Times New Roman" w:cs="Times New Roman"/>
        </w:rPr>
        <w:t>, ktoré z mikrobiologického hľadiska rýchlo podliehajú skaze</w:t>
      </w:r>
      <w:r w:rsidRPr="00897E35">
        <w:rPr>
          <w:rFonts w:ascii="Times New Roman" w:hAnsi="Times New Roman" w:cs="Times New Roman"/>
        </w:rPr>
        <w:t xml:space="preserve">. Uvádza sa ako </w:t>
      </w:r>
      <w:r w:rsidR="003F0CF9" w:rsidRPr="003F0CF9">
        <w:rPr>
          <w:rFonts w:ascii="Times New Roman" w:hAnsi="Times New Roman" w:cs="Times New Roman"/>
          <w:i/>
          <w:iCs/>
        </w:rPr>
        <w:t>„Spotrebujte do“</w:t>
      </w:r>
      <w:r w:rsidRPr="00897E35">
        <w:rPr>
          <w:rFonts w:ascii="Times New Roman" w:hAnsi="Times New Roman" w:cs="Times New Roman"/>
        </w:rPr>
        <w:t xml:space="preserve">. </w:t>
      </w:r>
    </w:p>
    <w:p w14:paraId="2B25A71D" w14:textId="5E88C09A" w:rsidR="003E3855" w:rsidRDefault="003E3855" w:rsidP="003E3855"/>
    <w:p w14:paraId="3F51AF35" w14:textId="4C129212" w:rsidR="003E3855" w:rsidRPr="00734FAD" w:rsidRDefault="003E3855" w:rsidP="00734FAD">
      <w:pPr>
        <w:spacing w:line="360" w:lineRule="auto"/>
        <w:rPr>
          <w:rFonts w:ascii="Times New Roman" w:hAnsi="Times New Roman" w:cs="Times New Roman"/>
          <w:b/>
          <w:bCs/>
        </w:rPr>
      </w:pPr>
      <w:r w:rsidRPr="00734FAD">
        <w:rPr>
          <w:rFonts w:ascii="Times New Roman" w:hAnsi="Times New Roman" w:cs="Times New Roman"/>
          <w:b/>
          <w:bCs/>
        </w:rPr>
        <w:t>Podpora domácej produkcie</w:t>
      </w:r>
    </w:p>
    <w:p w14:paraId="75568AC5" w14:textId="6E487300" w:rsidR="004405D1" w:rsidRDefault="004405D1" w:rsidP="004F2165">
      <w:pPr>
        <w:spacing w:line="360" w:lineRule="auto"/>
        <w:jc w:val="both"/>
        <w:rPr>
          <w:rFonts w:ascii="Times New Roman" w:hAnsi="Times New Roman" w:cs="Times New Roman"/>
        </w:rPr>
      </w:pPr>
      <w:r>
        <w:rPr>
          <w:rFonts w:ascii="Times New Roman" w:hAnsi="Times New Roman" w:cs="Times New Roman"/>
        </w:rPr>
        <w:t>Existuje viacero dôvodov, prečo by sme mali preferovať výrobky z</w:t>
      </w:r>
      <w:r w:rsidR="004F2165">
        <w:rPr>
          <w:rFonts w:ascii="Times New Roman" w:hAnsi="Times New Roman" w:cs="Times New Roman"/>
        </w:rPr>
        <w:t xml:space="preserve"> našej </w:t>
      </w:r>
      <w:r>
        <w:rPr>
          <w:rFonts w:ascii="Times New Roman" w:hAnsi="Times New Roman" w:cs="Times New Roman"/>
        </w:rPr>
        <w:t>domácej produkcie:</w:t>
      </w:r>
    </w:p>
    <w:p w14:paraId="503D9D66" w14:textId="6C70B824" w:rsidR="003F0CF9" w:rsidRPr="003F0CF9" w:rsidRDefault="003F0CF9" w:rsidP="004F2165">
      <w:pPr>
        <w:numPr>
          <w:ilvl w:val="0"/>
          <w:numId w:val="2"/>
        </w:numPr>
        <w:spacing w:line="360" w:lineRule="auto"/>
        <w:jc w:val="both"/>
        <w:rPr>
          <w:rFonts w:ascii="Times New Roman" w:hAnsi="Times New Roman" w:cs="Times New Roman"/>
        </w:rPr>
      </w:pPr>
      <w:r w:rsidRPr="003F0CF9">
        <w:rPr>
          <w:rFonts w:ascii="Times New Roman" w:hAnsi="Times New Roman" w:cs="Times New Roman"/>
        </w:rPr>
        <w:t xml:space="preserve">národná legislatíva </w:t>
      </w:r>
      <w:r w:rsidR="004405D1">
        <w:rPr>
          <w:rFonts w:ascii="Times New Roman" w:hAnsi="Times New Roman" w:cs="Times New Roman"/>
        </w:rPr>
        <w:t>má</w:t>
      </w:r>
      <w:r w:rsidRPr="003F0CF9">
        <w:rPr>
          <w:rFonts w:ascii="Times New Roman" w:hAnsi="Times New Roman" w:cs="Times New Roman"/>
        </w:rPr>
        <w:t xml:space="preserve"> vyššie kritériá na kvalitu</w:t>
      </w:r>
      <w:r w:rsidR="004405D1">
        <w:rPr>
          <w:rFonts w:ascii="Times New Roman" w:hAnsi="Times New Roman" w:cs="Times New Roman"/>
        </w:rPr>
        <w:t xml:space="preserve"> v porovnaní s legislatívou EÚ</w:t>
      </w:r>
    </w:p>
    <w:p w14:paraId="7F65DB74" w14:textId="08F9E06C" w:rsidR="003F0CF9" w:rsidRPr="003F0CF9" w:rsidRDefault="004405D1" w:rsidP="004F2165">
      <w:pPr>
        <w:numPr>
          <w:ilvl w:val="0"/>
          <w:numId w:val="2"/>
        </w:numPr>
        <w:spacing w:line="360" w:lineRule="auto"/>
        <w:jc w:val="both"/>
        <w:rPr>
          <w:rFonts w:ascii="Times New Roman" w:hAnsi="Times New Roman" w:cs="Times New Roman"/>
        </w:rPr>
      </w:pPr>
      <w:r>
        <w:rPr>
          <w:rFonts w:ascii="Times New Roman" w:hAnsi="Times New Roman" w:cs="Times New Roman"/>
        </w:rPr>
        <w:t xml:space="preserve">ovocie a zelenina, </w:t>
      </w:r>
      <w:r w:rsidR="004F2165">
        <w:rPr>
          <w:rFonts w:ascii="Times New Roman" w:hAnsi="Times New Roman" w:cs="Times New Roman"/>
        </w:rPr>
        <w:t xml:space="preserve">ktorú dopestujeme, má vzhľadom k </w:t>
      </w:r>
      <w:r w:rsidR="003F0CF9" w:rsidRPr="003F0CF9">
        <w:rPr>
          <w:rFonts w:ascii="Times New Roman" w:hAnsi="Times New Roman" w:cs="Times New Roman"/>
        </w:rPr>
        <w:t>dlhš</w:t>
      </w:r>
      <w:r w:rsidR="004F2165">
        <w:rPr>
          <w:rFonts w:ascii="Times New Roman" w:hAnsi="Times New Roman" w:cs="Times New Roman"/>
        </w:rPr>
        <w:t>iemu</w:t>
      </w:r>
      <w:r w:rsidR="003F0CF9" w:rsidRPr="003F0CF9">
        <w:rPr>
          <w:rFonts w:ascii="Times New Roman" w:hAnsi="Times New Roman" w:cs="Times New Roman"/>
        </w:rPr>
        <w:t xml:space="preserve"> čas</w:t>
      </w:r>
      <w:r w:rsidR="004F2165">
        <w:rPr>
          <w:rFonts w:ascii="Times New Roman" w:hAnsi="Times New Roman" w:cs="Times New Roman"/>
        </w:rPr>
        <w:t>u</w:t>
      </w:r>
      <w:r w:rsidR="003F0CF9" w:rsidRPr="003F0CF9">
        <w:rPr>
          <w:rFonts w:ascii="Times New Roman" w:hAnsi="Times New Roman" w:cs="Times New Roman"/>
        </w:rPr>
        <w:t xml:space="preserve"> </w:t>
      </w:r>
      <w:r w:rsidR="004F2165">
        <w:rPr>
          <w:rFonts w:ascii="Times New Roman" w:hAnsi="Times New Roman" w:cs="Times New Roman"/>
        </w:rPr>
        <w:t xml:space="preserve">na dozrievanie predpoklad </w:t>
      </w:r>
      <w:r w:rsidR="003F0CF9" w:rsidRPr="003F0CF9">
        <w:rPr>
          <w:rFonts w:ascii="Times New Roman" w:hAnsi="Times New Roman" w:cs="Times New Roman"/>
        </w:rPr>
        <w:t xml:space="preserve">vyššieho obsahu živín </w:t>
      </w:r>
      <w:r w:rsidR="004F2165">
        <w:rPr>
          <w:rFonts w:ascii="Times New Roman" w:hAnsi="Times New Roman" w:cs="Times New Roman"/>
        </w:rPr>
        <w:t>(zber dostatočne dozretých plodov)</w:t>
      </w:r>
    </w:p>
    <w:p w14:paraId="01A0F492" w14:textId="2B17D919" w:rsidR="003F0CF9" w:rsidRPr="004F2165" w:rsidRDefault="003F0CF9" w:rsidP="004F2165">
      <w:pPr>
        <w:pStyle w:val="Odsekzoznamu"/>
        <w:numPr>
          <w:ilvl w:val="0"/>
          <w:numId w:val="2"/>
        </w:numPr>
        <w:spacing w:line="360" w:lineRule="auto"/>
        <w:jc w:val="both"/>
        <w:rPr>
          <w:rFonts w:ascii="Times New Roman" w:hAnsi="Times New Roman" w:cs="Times New Roman"/>
        </w:rPr>
      </w:pPr>
      <w:r w:rsidRPr="004F2165">
        <w:rPr>
          <w:rFonts w:ascii="Times New Roman" w:hAnsi="Times New Roman" w:cs="Times New Roman"/>
        </w:rPr>
        <w:t xml:space="preserve">vyšší dopyt po lokálne vyrábaných potravinách </w:t>
      </w:r>
      <w:r w:rsidR="004F2165" w:rsidRPr="004F2165">
        <w:rPr>
          <w:rFonts w:ascii="Times New Roman" w:hAnsi="Times New Roman" w:cs="Times New Roman"/>
        </w:rPr>
        <w:t>predstavuje</w:t>
      </w:r>
      <w:r w:rsidRPr="004F2165">
        <w:rPr>
          <w:rFonts w:ascii="Times New Roman" w:hAnsi="Times New Roman" w:cs="Times New Roman"/>
        </w:rPr>
        <w:t xml:space="preserve"> </w:t>
      </w:r>
      <w:r w:rsidR="004F2165" w:rsidRPr="004F2165">
        <w:rPr>
          <w:rFonts w:ascii="Times New Roman" w:hAnsi="Times New Roman" w:cs="Times New Roman"/>
        </w:rPr>
        <w:t>znižovanie</w:t>
      </w:r>
      <w:r w:rsidRPr="004F2165">
        <w:rPr>
          <w:rFonts w:ascii="Times New Roman" w:hAnsi="Times New Roman" w:cs="Times New Roman"/>
        </w:rPr>
        <w:t xml:space="preserve"> uhlíkovej stopy</w:t>
      </w:r>
      <w:r w:rsidR="004F2165" w:rsidRPr="004F2165">
        <w:rPr>
          <w:rFonts w:ascii="Times New Roman" w:hAnsi="Times New Roman" w:cs="Times New Roman"/>
        </w:rPr>
        <w:t xml:space="preserve"> – klesá </w:t>
      </w:r>
      <w:r w:rsidRPr="004F2165">
        <w:rPr>
          <w:rFonts w:ascii="Times New Roman" w:hAnsi="Times New Roman" w:cs="Times New Roman"/>
        </w:rPr>
        <w:t>environmentálna záťaž spôsobená nadmernou dopravou potravín z väčších vzdialeností</w:t>
      </w:r>
      <w:r w:rsidR="004F2165" w:rsidRPr="004F2165">
        <w:rPr>
          <w:rFonts w:ascii="Times New Roman" w:hAnsi="Times New Roman" w:cs="Times New Roman"/>
        </w:rPr>
        <w:t>, v porovnaní s dovážanými potravinami nie je potrebné viacnásobné balenie a prebaľovanie importovaných produktov, nie je potrebná chemická konzervácia potravín určených na prepravu do veľkej vzdialenosti a skracuje sa doba skladovania</w:t>
      </w:r>
    </w:p>
    <w:p w14:paraId="1F898CE7" w14:textId="7128E73D" w:rsidR="003F0CF9" w:rsidRPr="003F0CF9" w:rsidRDefault="003F0CF9" w:rsidP="004F2165">
      <w:pPr>
        <w:numPr>
          <w:ilvl w:val="0"/>
          <w:numId w:val="2"/>
        </w:numPr>
        <w:spacing w:line="360" w:lineRule="auto"/>
        <w:jc w:val="both"/>
        <w:rPr>
          <w:rFonts w:ascii="Times New Roman" w:hAnsi="Times New Roman" w:cs="Times New Roman"/>
        </w:rPr>
      </w:pPr>
      <w:r w:rsidRPr="003F0CF9">
        <w:rPr>
          <w:rFonts w:ascii="Times New Roman" w:hAnsi="Times New Roman" w:cs="Times New Roman"/>
        </w:rPr>
        <w:lastRenderedPageBreak/>
        <w:t xml:space="preserve">vyšší dopyt po lokálne vyrábaných potravinách </w:t>
      </w:r>
      <w:r w:rsidR="004F2165">
        <w:rPr>
          <w:rFonts w:ascii="Times New Roman" w:hAnsi="Times New Roman" w:cs="Times New Roman"/>
        </w:rPr>
        <w:t>predstavuje</w:t>
      </w:r>
      <w:r w:rsidRPr="003F0CF9">
        <w:rPr>
          <w:rFonts w:ascii="Times New Roman" w:hAnsi="Times New Roman" w:cs="Times New Roman"/>
        </w:rPr>
        <w:t xml:space="preserve"> podpor</w:t>
      </w:r>
      <w:r w:rsidR="004F2165">
        <w:rPr>
          <w:rFonts w:ascii="Times New Roman" w:hAnsi="Times New Roman" w:cs="Times New Roman"/>
        </w:rPr>
        <w:t>u</w:t>
      </w:r>
      <w:r w:rsidRPr="003F0CF9">
        <w:rPr>
          <w:rFonts w:ascii="Times New Roman" w:hAnsi="Times New Roman" w:cs="Times New Roman"/>
        </w:rPr>
        <w:t xml:space="preserve"> potravinovej sebestačnosti regiónov</w:t>
      </w:r>
    </w:p>
    <w:p w14:paraId="72897CE7" w14:textId="48CA4BD9" w:rsidR="003F0CF9" w:rsidRPr="003F0CF9" w:rsidRDefault="004F2165" w:rsidP="004F2165">
      <w:pPr>
        <w:numPr>
          <w:ilvl w:val="0"/>
          <w:numId w:val="2"/>
        </w:numPr>
        <w:spacing w:line="360" w:lineRule="auto"/>
        <w:jc w:val="both"/>
        <w:rPr>
          <w:rFonts w:ascii="Times New Roman" w:hAnsi="Times New Roman" w:cs="Times New Roman"/>
        </w:rPr>
      </w:pPr>
      <w:r>
        <w:rPr>
          <w:rFonts w:ascii="Times New Roman" w:hAnsi="Times New Roman" w:cs="Times New Roman"/>
        </w:rPr>
        <w:t>podpora domácej ekonomiky</w:t>
      </w:r>
    </w:p>
    <w:p w14:paraId="7F7AA895" w14:textId="3B5521B5" w:rsidR="003F0CF9" w:rsidRDefault="003F0CF9" w:rsidP="00734FAD">
      <w:pPr>
        <w:spacing w:line="360" w:lineRule="auto"/>
        <w:rPr>
          <w:rFonts w:ascii="Times New Roman" w:hAnsi="Times New Roman" w:cs="Times New Roman"/>
        </w:rPr>
      </w:pPr>
    </w:p>
    <w:p w14:paraId="31DE7E94" w14:textId="154A9C69" w:rsidR="003F0CF9" w:rsidRDefault="00206986" w:rsidP="009E4E7D">
      <w:pPr>
        <w:spacing w:line="360" w:lineRule="auto"/>
        <w:jc w:val="both"/>
        <w:rPr>
          <w:rFonts w:ascii="Times New Roman" w:hAnsi="Times New Roman" w:cs="Times New Roman"/>
        </w:rPr>
      </w:pPr>
      <w:r>
        <w:rPr>
          <w:rFonts w:ascii="Times New Roman" w:hAnsi="Times New Roman" w:cs="Times New Roman"/>
        </w:rPr>
        <w:t>Ako bezpečne spoznáte slovenské produkty? Mnohí spotrebitelia sa riadia EAN kódom (</w:t>
      </w:r>
      <w:proofErr w:type="spellStart"/>
      <w:r w:rsidRPr="00206986">
        <w:rPr>
          <w:rFonts w:ascii="Times New Roman" w:hAnsi="Times New Roman" w:cs="Times New Roman"/>
        </w:rPr>
        <w:t>European</w:t>
      </w:r>
      <w:proofErr w:type="spellEnd"/>
      <w:r w:rsidRPr="00206986">
        <w:rPr>
          <w:rFonts w:ascii="Times New Roman" w:hAnsi="Times New Roman" w:cs="Times New Roman"/>
        </w:rPr>
        <w:t xml:space="preserve"> </w:t>
      </w:r>
      <w:proofErr w:type="spellStart"/>
      <w:r w:rsidRPr="00206986">
        <w:rPr>
          <w:rFonts w:ascii="Times New Roman" w:hAnsi="Times New Roman" w:cs="Times New Roman"/>
        </w:rPr>
        <w:t>Article</w:t>
      </w:r>
      <w:proofErr w:type="spellEnd"/>
      <w:r w:rsidRPr="00206986">
        <w:rPr>
          <w:rFonts w:ascii="Times New Roman" w:hAnsi="Times New Roman" w:cs="Times New Roman"/>
        </w:rPr>
        <w:t xml:space="preserve"> </w:t>
      </w:r>
      <w:proofErr w:type="spellStart"/>
      <w:r w:rsidRPr="00206986">
        <w:rPr>
          <w:rFonts w:ascii="Times New Roman" w:hAnsi="Times New Roman" w:cs="Times New Roman"/>
        </w:rPr>
        <w:t>Number</w:t>
      </w:r>
      <w:proofErr w:type="spellEnd"/>
      <w:r>
        <w:rPr>
          <w:rFonts w:ascii="Times New Roman" w:hAnsi="Times New Roman" w:cs="Times New Roman"/>
        </w:rPr>
        <w:t xml:space="preserve">), v ktorom prvé dve či tri číslice identifikujú krajinu (kód pre SR je 858). Nakoľko </w:t>
      </w:r>
      <w:r w:rsidRPr="00206986">
        <w:rPr>
          <w:rFonts w:ascii="Times New Roman" w:hAnsi="Times New Roman" w:cs="Times New Roman"/>
        </w:rPr>
        <w:t>výrobky označuje ten, kto ich dodáva na trh – výrobca, predajca či distribútor</w:t>
      </w:r>
      <w:r>
        <w:rPr>
          <w:rFonts w:ascii="Times New Roman" w:hAnsi="Times New Roman" w:cs="Times New Roman"/>
        </w:rPr>
        <w:t>, nemusí EAN kód označovať krajinu pôvodu. Pri mlieku</w:t>
      </w:r>
      <w:r w:rsidR="009E4E7D">
        <w:rPr>
          <w:rFonts w:ascii="Times New Roman" w:hAnsi="Times New Roman" w:cs="Times New Roman"/>
        </w:rPr>
        <w:t>,</w:t>
      </w:r>
      <w:r>
        <w:rPr>
          <w:rFonts w:ascii="Times New Roman" w:hAnsi="Times New Roman" w:cs="Times New Roman"/>
        </w:rPr>
        <w:t> mliečnych výrobkoch</w:t>
      </w:r>
      <w:r w:rsidR="009E4E7D">
        <w:rPr>
          <w:rFonts w:ascii="Times New Roman" w:hAnsi="Times New Roman" w:cs="Times New Roman"/>
        </w:rPr>
        <w:t xml:space="preserve"> </w:t>
      </w:r>
      <w:r>
        <w:rPr>
          <w:rFonts w:ascii="Times New Roman" w:hAnsi="Times New Roman" w:cs="Times New Roman"/>
        </w:rPr>
        <w:t xml:space="preserve">a mäse </w:t>
      </w:r>
      <w:r w:rsidR="009E4E7D">
        <w:rPr>
          <w:rFonts w:ascii="Times New Roman" w:hAnsi="Times New Roman" w:cs="Times New Roman"/>
        </w:rPr>
        <w:t xml:space="preserve">je krajina pôvodu uvedená v oválnom znaku, kde je zároveň uvedené aj schvaľovacie číslo prevádzky. Pri vajciach kód poskytuje nasledovné informácie: </w:t>
      </w:r>
      <w:proofErr w:type="spellStart"/>
      <w:r w:rsidR="009E4E7D" w:rsidRPr="009E4E7D">
        <w:rPr>
          <w:rFonts w:ascii="Times New Roman" w:hAnsi="Times New Roman" w:cs="Times New Roman"/>
        </w:rPr>
        <w:t>Spôsob</w:t>
      </w:r>
      <w:proofErr w:type="spellEnd"/>
      <w:r w:rsidR="009E4E7D" w:rsidRPr="009E4E7D">
        <w:rPr>
          <w:rFonts w:ascii="Times New Roman" w:hAnsi="Times New Roman" w:cs="Times New Roman"/>
        </w:rPr>
        <w:t xml:space="preserve"> chovu </w:t>
      </w:r>
      <w:proofErr w:type="spellStart"/>
      <w:r w:rsidR="009E4E7D" w:rsidRPr="009E4E7D">
        <w:rPr>
          <w:rFonts w:ascii="Times New Roman" w:hAnsi="Times New Roman" w:cs="Times New Roman"/>
        </w:rPr>
        <w:t>nosníc</w:t>
      </w:r>
      <w:r w:rsidR="009E4E7D">
        <w:rPr>
          <w:rFonts w:ascii="Times New Roman" w:hAnsi="Times New Roman" w:cs="Times New Roman"/>
        </w:rPr>
        <w:t>-Krajina</w:t>
      </w:r>
      <w:proofErr w:type="spellEnd"/>
      <w:r w:rsidR="009E4E7D">
        <w:rPr>
          <w:rFonts w:ascii="Times New Roman" w:hAnsi="Times New Roman" w:cs="Times New Roman"/>
        </w:rPr>
        <w:t xml:space="preserve"> pôvodu-Registračné číslo chovu.</w:t>
      </w:r>
    </w:p>
    <w:p w14:paraId="6A5F364B" w14:textId="61B2C664" w:rsidR="009E4E7D" w:rsidRDefault="009E4E7D" w:rsidP="009E4E7D">
      <w:pPr>
        <w:spacing w:line="360" w:lineRule="auto"/>
        <w:jc w:val="both"/>
        <w:rPr>
          <w:rFonts w:ascii="Times New Roman" w:hAnsi="Times New Roman" w:cs="Times New Roman"/>
        </w:rPr>
      </w:pPr>
    </w:p>
    <w:p w14:paraId="2271E0CB" w14:textId="5AFCE242" w:rsidR="009E4E7D" w:rsidRPr="009E4E7D" w:rsidRDefault="009E4E7D" w:rsidP="009E4E7D">
      <w:pPr>
        <w:spacing w:line="360" w:lineRule="auto"/>
        <w:jc w:val="both"/>
        <w:rPr>
          <w:rFonts w:ascii="Times New Roman" w:hAnsi="Times New Roman" w:cs="Times New Roman"/>
          <w:b/>
          <w:bCs/>
        </w:rPr>
      </w:pPr>
      <w:r w:rsidRPr="009E4E7D">
        <w:rPr>
          <w:rFonts w:ascii="Times New Roman" w:hAnsi="Times New Roman" w:cs="Times New Roman"/>
          <w:b/>
          <w:bCs/>
        </w:rPr>
        <w:t>Podklady:</w:t>
      </w:r>
    </w:p>
    <w:p w14:paraId="3280EC7F" w14:textId="0338F1D8" w:rsidR="009E4E7D" w:rsidRPr="009E4E7D" w:rsidRDefault="009E4E7D" w:rsidP="009E4E7D">
      <w:pPr>
        <w:spacing w:line="360" w:lineRule="auto"/>
        <w:jc w:val="both"/>
        <w:rPr>
          <w:rFonts w:ascii="Times New Roman" w:hAnsi="Times New Roman" w:cs="Times New Roman"/>
        </w:rPr>
      </w:pPr>
      <w:r w:rsidRPr="009E4E7D">
        <w:rPr>
          <w:rFonts w:ascii="Times New Roman" w:hAnsi="Times New Roman" w:cs="Times New Roman"/>
        </w:rPr>
        <w:t xml:space="preserve">NARIADENIE EURÓPSKEHO PARLAMENTU A RADY (ES) </w:t>
      </w:r>
      <w:r w:rsidRPr="00A34CF6">
        <w:rPr>
          <w:rFonts w:ascii="Times New Roman" w:hAnsi="Times New Roman" w:cs="Times New Roman"/>
        </w:rPr>
        <w:t>č. 1169/2011</w:t>
      </w:r>
      <w:r>
        <w:rPr>
          <w:rFonts w:ascii="Times New Roman" w:hAnsi="Times New Roman" w:cs="Times New Roman"/>
        </w:rPr>
        <w:t xml:space="preserve"> </w:t>
      </w:r>
      <w:r w:rsidRPr="00A34CF6">
        <w:rPr>
          <w:rFonts w:ascii="Times New Roman" w:hAnsi="Times New Roman" w:cs="Times New Roman"/>
        </w:rPr>
        <w:t xml:space="preserve">z 25. októbra </w:t>
      </w:r>
      <w:r w:rsidRPr="009E4E7D">
        <w:rPr>
          <w:rFonts w:ascii="Times New Roman" w:hAnsi="Times New Roman" w:cs="Times New Roman"/>
        </w:rPr>
        <w:t>2011 o poskytovaní informácií o potravinách spotrebiteľom</w:t>
      </w:r>
    </w:p>
    <w:p w14:paraId="60DCC05C" w14:textId="77777777" w:rsidR="009E4E7D" w:rsidRPr="009E4E7D" w:rsidRDefault="009E4E7D" w:rsidP="009E4E7D">
      <w:pPr>
        <w:spacing w:line="360" w:lineRule="auto"/>
        <w:jc w:val="both"/>
        <w:rPr>
          <w:rFonts w:ascii="Times New Roman" w:hAnsi="Times New Roman" w:cs="Times New Roman"/>
        </w:rPr>
      </w:pPr>
      <w:r w:rsidRPr="009E4E7D">
        <w:rPr>
          <w:rFonts w:ascii="Times New Roman" w:hAnsi="Times New Roman" w:cs="Times New Roman"/>
        </w:rPr>
        <w:t>NARIADENIE EURÓPSKEHO PARLAMENTU A RADY (ES) č. 1924/2006</w:t>
      </w:r>
      <w:r w:rsidRPr="009E4E7D">
        <w:rPr>
          <w:rFonts w:ascii="Times New Roman" w:hAnsi="Times New Roman" w:cs="Times New Roman"/>
          <w:b/>
          <w:bCs/>
        </w:rPr>
        <w:t xml:space="preserve"> </w:t>
      </w:r>
      <w:r w:rsidRPr="009E4E7D">
        <w:rPr>
          <w:rFonts w:ascii="Times New Roman" w:hAnsi="Times New Roman" w:cs="Times New Roman"/>
        </w:rPr>
        <w:t>z 20. decembra 2006 o výživových a zdravotných tvrdeniach o potravinách</w:t>
      </w:r>
    </w:p>
    <w:p w14:paraId="5261C92B" w14:textId="62428D09" w:rsidR="009E4E7D" w:rsidRDefault="009E4E7D" w:rsidP="009E4E7D">
      <w:pPr>
        <w:spacing w:line="360" w:lineRule="auto"/>
        <w:jc w:val="both"/>
        <w:rPr>
          <w:rFonts w:ascii="Times New Roman" w:hAnsi="Times New Roman" w:cs="Times New Roman"/>
        </w:rPr>
      </w:pPr>
      <w:r w:rsidRPr="009E4E7D">
        <w:rPr>
          <w:rFonts w:ascii="Times New Roman" w:hAnsi="Times New Roman" w:cs="Times New Roman"/>
        </w:rPr>
        <w:t>NARIADENIE EURÓPSKEHO PARLAMENTU A RADY (ES) č. 1924/2006 z 20. decembra 2006 o výživových a zdravotných tvrdeniach o</w:t>
      </w:r>
      <w:r>
        <w:rPr>
          <w:rFonts w:ascii="Times New Roman" w:hAnsi="Times New Roman" w:cs="Times New Roman"/>
        </w:rPr>
        <w:t> </w:t>
      </w:r>
      <w:r w:rsidRPr="009E4E7D">
        <w:rPr>
          <w:rFonts w:ascii="Times New Roman" w:hAnsi="Times New Roman" w:cs="Times New Roman"/>
        </w:rPr>
        <w:t>potravinách</w:t>
      </w:r>
    </w:p>
    <w:p w14:paraId="5A850E7C" w14:textId="12C0EEFA" w:rsidR="009E4E7D" w:rsidRDefault="009E4E7D" w:rsidP="009E4E7D">
      <w:pPr>
        <w:spacing w:line="360" w:lineRule="auto"/>
        <w:jc w:val="both"/>
        <w:rPr>
          <w:rFonts w:ascii="Times New Roman" w:hAnsi="Times New Roman" w:cs="Times New Roman"/>
        </w:rPr>
      </w:pPr>
      <w:r w:rsidRPr="009E4E7D">
        <w:rPr>
          <w:rFonts w:ascii="Times New Roman" w:hAnsi="Times New Roman" w:cs="Times New Roman"/>
        </w:rPr>
        <w:t xml:space="preserve">VYKONÁVACIE NARIADENIE KOMISIE (EÚ) č. 828/2014 z 30. júla 2014 o požiadavkách na poskytovanie informácií spotrebiteľom o neprítomnosti alebo zníženom obsahu </w:t>
      </w:r>
      <w:proofErr w:type="spellStart"/>
      <w:r w:rsidRPr="009E4E7D">
        <w:rPr>
          <w:rFonts w:ascii="Times New Roman" w:hAnsi="Times New Roman" w:cs="Times New Roman"/>
        </w:rPr>
        <w:t>gluténu</w:t>
      </w:r>
      <w:proofErr w:type="spellEnd"/>
      <w:r w:rsidRPr="009E4E7D">
        <w:rPr>
          <w:rFonts w:ascii="Times New Roman" w:hAnsi="Times New Roman" w:cs="Times New Roman"/>
        </w:rPr>
        <w:t xml:space="preserve"> v potravinách</w:t>
      </w:r>
    </w:p>
    <w:p w14:paraId="5E2DF67D" w14:textId="267778B3" w:rsidR="009E4E7D" w:rsidRPr="00206986" w:rsidRDefault="00D1789A" w:rsidP="009E4E7D">
      <w:pPr>
        <w:spacing w:line="360" w:lineRule="auto"/>
        <w:jc w:val="both"/>
        <w:rPr>
          <w:rFonts w:ascii="Times New Roman" w:hAnsi="Times New Roman" w:cs="Times New Roman"/>
        </w:rPr>
      </w:pPr>
      <w:r w:rsidRPr="00D1789A">
        <w:rPr>
          <w:rFonts w:ascii="Times New Roman" w:hAnsi="Times New Roman" w:cs="Times New Roman"/>
        </w:rPr>
        <w:t>Bartošová, L. – Giertlová, A.</w:t>
      </w:r>
      <w:r>
        <w:rPr>
          <w:rFonts w:ascii="Times New Roman" w:hAnsi="Times New Roman" w:cs="Times New Roman"/>
        </w:rPr>
        <w:t xml:space="preserve">: </w:t>
      </w:r>
      <w:r w:rsidRPr="00D1789A">
        <w:rPr>
          <w:rFonts w:ascii="Times New Roman" w:hAnsi="Times New Roman" w:cs="Times New Roman"/>
        </w:rPr>
        <w:t>Ako môžu vznikať nepresnosti pri označovaní výživovej hodnoty potravín?</w:t>
      </w:r>
      <w:r>
        <w:rPr>
          <w:rFonts w:ascii="Times New Roman" w:hAnsi="Times New Roman" w:cs="Times New Roman"/>
        </w:rPr>
        <w:t xml:space="preserve"> (2017) </w:t>
      </w:r>
      <w:r w:rsidRPr="00D1789A">
        <w:rPr>
          <w:rFonts w:ascii="Times New Roman" w:hAnsi="Times New Roman" w:cs="Times New Roman"/>
        </w:rPr>
        <w:t>Trendy v</w:t>
      </w:r>
      <w:r>
        <w:rPr>
          <w:rFonts w:ascii="Times New Roman" w:hAnsi="Times New Roman" w:cs="Times New Roman"/>
        </w:rPr>
        <w:t> </w:t>
      </w:r>
      <w:r w:rsidRPr="00D1789A">
        <w:rPr>
          <w:rFonts w:ascii="Times New Roman" w:hAnsi="Times New Roman" w:cs="Times New Roman"/>
        </w:rPr>
        <w:t>potravinárstve</w:t>
      </w:r>
      <w:r>
        <w:rPr>
          <w:rFonts w:ascii="Times New Roman" w:hAnsi="Times New Roman" w:cs="Times New Roman"/>
        </w:rPr>
        <w:t xml:space="preserve">, </w:t>
      </w:r>
      <w:r w:rsidRPr="00D1789A">
        <w:rPr>
          <w:rFonts w:ascii="Times New Roman" w:hAnsi="Times New Roman" w:cs="Times New Roman"/>
        </w:rPr>
        <w:t>ISSN 1336-085X</w:t>
      </w:r>
      <w:r>
        <w:rPr>
          <w:rFonts w:ascii="Times New Roman" w:hAnsi="Times New Roman" w:cs="Times New Roman"/>
        </w:rPr>
        <w:t>,</w:t>
      </w:r>
      <w:r w:rsidRPr="00D1789A">
        <w:rPr>
          <w:rFonts w:ascii="Times New Roman" w:hAnsi="Times New Roman" w:cs="Times New Roman"/>
        </w:rPr>
        <w:t xml:space="preserve"> </w:t>
      </w:r>
      <w:r>
        <w:rPr>
          <w:rFonts w:ascii="Times New Roman" w:hAnsi="Times New Roman" w:cs="Times New Roman"/>
        </w:rPr>
        <w:t>č. 2, str. 120-122.</w:t>
      </w:r>
    </w:p>
    <w:sectPr w:rsidR="009E4E7D" w:rsidRPr="00206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73B"/>
    <w:multiLevelType w:val="hybridMultilevel"/>
    <w:tmpl w:val="7158A218"/>
    <w:lvl w:ilvl="0" w:tplc="E82A3674">
      <w:start w:val="1"/>
      <w:numFmt w:val="bullet"/>
      <w:lvlText w:val="Ø"/>
      <w:lvlJc w:val="left"/>
      <w:pPr>
        <w:tabs>
          <w:tab w:val="num" w:pos="720"/>
        </w:tabs>
        <w:ind w:left="720" w:hanging="360"/>
      </w:pPr>
      <w:rPr>
        <w:rFonts w:ascii="Wingdings" w:hAnsi="Wingdings" w:hint="default"/>
      </w:rPr>
    </w:lvl>
    <w:lvl w:ilvl="1" w:tplc="55FACF2C" w:tentative="1">
      <w:start w:val="1"/>
      <w:numFmt w:val="bullet"/>
      <w:lvlText w:val="Ø"/>
      <w:lvlJc w:val="left"/>
      <w:pPr>
        <w:tabs>
          <w:tab w:val="num" w:pos="1440"/>
        </w:tabs>
        <w:ind w:left="1440" w:hanging="360"/>
      </w:pPr>
      <w:rPr>
        <w:rFonts w:ascii="Wingdings" w:hAnsi="Wingdings" w:hint="default"/>
      </w:rPr>
    </w:lvl>
    <w:lvl w:ilvl="2" w:tplc="6CA4304A" w:tentative="1">
      <w:start w:val="1"/>
      <w:numFmt w:val="bullet"/>
      <w:lvlText w:val="Ø"/>
      <w:lvlJc w:val="left"/>
      <w:pPr>
        <w:tabs>
          <w:tab w:val="num" w:pos="2160"/>
        </w:tabs>
        <w:ind w:left="2160" w:hanging="360"/>
      </w:pPr>
      <w:rPr>
        <w:rFonts w:ascii="Wingdings" w:hAnsi="Wingdings" w:hint="default"/>
      </w:rPr>
    </w:lvl>
    <w:lvl w:ilvl="3" w:tplc="0040D890" w:tentative="1">
      <w:start w:val="1"/>
      <w:numFmt w:val="bullet"/>
      <w:lvlText w:val="Ø"/>
      <w:lvlJc w:val="left"/>
      <w:pPr>
        <w:tabs>
          <w:tab w:val="num" w:pos="2880"/>
        </w:tabs>
        <w:ind w:left="2880" w:hanging="360"/>
      </w:pPr>
      <w:rPr>
        <w:rFonts w:ascii="Wingdings" w:hAnsi="Wingdings" w:hint="default"/>
      </w:rPr>
    </w:lvl>
    <w:lvl w:ilvl="4" w:tplc="A57285EA" w:tentative="1">
      <w:start w:val="1"/>
      <w:numFmt w:val="bullet"/>
      <w:lvlText w:val="Ø"/>
      <w:lvlJc w:val="left"/>
      <w:pPr>
        <w:tabs>
          <w:tab w:val="num" w:pos="3600"/>
        </w:tabs>
        <w:ind w:left="3600" w:hanging="360"/>
      </w:pPr>
      <w:rPr>
        <w:rFonts w:ascii="Wingdings" w:hAnsi="Wingdings" w:hint="default"/>
      </w:rPr>
    </w:lvl>
    <w:lvl w:ilvl="5" w:tplc="D598D1AC" w:tentative="1">
      <w:start w:val="1"/>
      <w:numFmt w:val="bullet"/>
      <w:lvlText w:val="Ø"/>
      <w:lvlJc w:val="left"/>
      <w:pPr>
        <w:tabs>
          <w:tab w:val="num" w:pos="4320"/>
        </w:tabs>
        <w:ind w:left="4320" w:hanging="360"/>
      </w:pPr>
      <w:rPr>
        <w:rFonts w:ascii="Wingdings" w:hAnsi="Wingdings" w:hint="default"/>
      </w:rPr>
    </w:lvl>
    <w:lvl w:ilvl="6" w:tplc="3AE2834A" w:tentative="1">
      <w:start w:val="1"/>
      <w:numFmt w:val="bullet"/>
      <w:lvlText w:val="Ø"/>
      <w:lvlJc w:val="left"/>
      <w:pPr>
        <w:tabs>
          <w:tab w:val="num" w:pos="5040"/>
        </w:tabs>
        <w:ind w:left="5040" w:hanging="360"/>
      </w:pPr>
      <w:rPr>
        <w:rFonts w:ascii="Wingdings" w:hAnsi="Wingdings" w:hint="default"/>
      </w:rPr>
    </w:lvl>
    <w:lvl w:ilvl="7" w:tplc="356CC6AE" w:tentative="1">
      <w:start w:val="1"/>
      <w:numFmt w:val="bullet"/>
      <w:lvlText w:val="Ø"/>
      <w:lvlJc w:val="left"/>
      <w:pPr>
        <w:tabs>
          <w:tab w:val="num" w:pos="5760"/>
        </w:tabs>
        <w:ind w:left="5760" w:hanging="360"/>
      </w:pPr>
      <w:rPr>
        <w:rFonts w:ascii="Wingdings" w:hAnsi="Wingdings" w:hint="default"/>
      </w:rPr>
    </w:lvl>
    <w:lvl w:ilvl="8" w:tplc="8C784384" w:tentative="1">
      <w:start w:val="1"/>
      <w:numFmt w:val="bullet"/>
      <w:lvlText w:val="Ø"/>
      <w:lvlJc w:val="left"/>
      <w:pPr>
        <w:tabs>
          <w:tab w:val="num" w:pos="6480"/>
        </w:tabs>
        <w:ind w:left="6480" w:hanging="360"/>
      </w:pPr>
      <w:rPr>
        <w:rFonts w:ascii="Wingdings" w:hAnsi="Wingdings" w:hint="default"/>
      </w:rPr>
    </w:lvl>
  </w:abstractNum>
  <w:abstractNum w:abstractNumId="1" w15:restartNumberingAfterBreak="0">
    <w:nsid w:val="171E0132"/>
    <w:multiLevelType w:val="hybridMultilevel"/>
    <w:tmpl w:val="E2EE3E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6010AB"/>
    <w:multiLevelType w:val="hybridMultilevel"/>
    <w:tmpl w:val="3B686030"/>
    <w:lvl w:ilvl="0" w:tplc="A97CA5A8">
      <w:start w:val="1"/>
      <w:numFmt w:val="bullet"/>
      <w:lvlText w:val="u"/>
      <w:lvlJc w:val="left"/>
      <w:pPr>
        <w:tabs>
          <w:tab w:val="num" w:pos="720"/>
        </w:tabs>
        <w:ind w:left="720" w:hanging="360"/>
      </w:pPr>
      <w:rPr>
        <w:rFonts w:ascii="Wingdings 3" w:hAnsi="Wingdings 3" w:hint="default"/>
      </w:rPr>
    </w:lvl>
    <w:lvl w:ilvl="1" w:tplc="CA5A9BA6" w:tentative="1">
      <w:start w:val="1"/>
      <w:numFmt w:val="bullet"/>
      <w:lvlText w:val="u"/>
      <w:lvlJc w:val="left"/>
      <w:pPr>
        <w:tabs>
          <w:tab w:val="num" w:pos="1440"/>
        </w:tabs>
        <w:ind w:left="1440" w:hanging="360"/>
      </w:pPr>
      <w:rPr>
        <w:rFonts w:ascii="Wingdings 3" w:hAnsi="Wingdings 3" w:hint="default"/>
      </w:rPr>
    </w:lvl>
    <w:lvl w:ilvl="2" w:tplc="ADC26142" w:tentative="1">
      <w:start w:val="1"/>
      <w:numFmt w:val="bullet"/>
      <w:lvlText w:val="u"/>
      <w:lvlJc w:val="left"/>
      <w:pPr>
        <w:tabs>
          <w:tab w:val="num" w:pos="2160"/>
        </w:tabs>
        <w:ind w:left="2160" w:hanging="360"/>
      </w:pPr>
      <w:rPr>
        <w:rFonts w:ascii="Wingdings 3" w:hAnsi="Wingdings 3" w:hint="default"/>
      </w:rPr>
    </w:lvl>
    <w:lvl w:ilvl="3" w:tplc="86142D9A" w:tentative="1">
      <w:start w:val="1"/>
      <w:numFmt w:val="bullet"/>
      <w:lvlText w:val="u"/>
      <w:lvlJc w:val="left"/>
      <w:pPr>
        <w:tabs>
          <w:tab w:val="num" w:pos="2880"/>
        </w:tabs>
        <w:ind w:left="2880" w:hanging="360"/>
      </w:pPr>
      <w:rPr>
        <w:rFonts w:ascii="Wingdings 3" w:hAnsi="Wingdings 3" w:hint="default"/>
      </w:rPr>
    </w:lvl>
    <w:lvl w:ilvl="4" w:tplc="EE3ABE24" w:tentative="1">
      <w:start w:val="1"/>
      <w:numFmt w:val="bullet"/>
      <w:lvlText w:val="u"/>
      <w:lvlJc w:val="left"/>
      <w:pPr>
        <w:tabs>
          <w:tab w:val="num" w:pos="3600"/>
        </w:tabs>
        <w:ind w:left="3600" w:hanging="360"/>
      </w:pPr>
      <w:rPr>
        <w:rFonts w:ascii="Wingdings 3" w:hAnsi="Wingdings 3" w:hint="default"/>
      </w:rPr>
    </w:lvl>
    <w:lvl w:ilvl="5" w:tplc="185CD48A" w:tentative="1">
      <w:start w:val="1"/>
      <w:numFmt w:val="bullet"/>
      <w:lvlText w:val="u"/>
      <w:lvlJc w:val="left"/>
      <w:pPr>
        <w:tabs>
          <w:tab w:val="num" w:pos="4320"/>
        </w:tabs>
        <w:ind w:left="4320" w:hanging="360"/>
      </w:pPr>
      <w:rPr>
        <w:rFonts w:ascii="Wingdings 3" w:hAnsi="Wingdings 3" w:hint="default"/>
      </w:rPr>
    </w:lvl>
    <w:lvl w:ilvl="6" w:tplc="2D66F1E0" w:tentative="1">
      <w:start w:val="1"/>
      <w:numFmt w:val="bullet"/>
      <w:lvlText w:val="u"/>
      <w:lvlJc w:val="left"/>
      <w:pPr>
        <w:tabs>
          <w:tab w:val="num" w:pos="5040"/>
        </w:tabs>
        <w:ind w:left="5040" w:hanging="360"/>
      </w:pPr>
      <w:rPr>
        <w:rFonts w:ascii="Wingdings 3" w:hAnsi="Wingdings 3" w:hint="default"/>
      </w:rPr>
    </w:lvl>
    <w:lvl w:ilvl="7" w:tplc="CB3426D2" w:tentative="1">
      <w:start w:val="1"/>
      <w:numFmt w:val="bullet"/>
      <w:lvlText w:val="u"/>
      <w:lvlJc w:val="left"/>
      <w:pPr>
        <w:tabs>
          <w:tab w:val="num" w:pos="5760"/>
        </w:tabs>
        <w:ind w:left="5760" w:hanging="360"/>
      </w:pPr>
      <w:rPr>
        <w:rFonts w:ascii="Wingdings 3" w:hAnsi="Wingdings 3" w:hint="default"/>
      </w:rPr>
    </w:lvl>
    <w:lvl w:ilvl="8" w:tplc="BD866E50"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1D7308E8"/>
    <w:multiLevelType w:val="hybridMultilevel"/>
    <w:tmpl w:val="D5F6F648"/>
    <w:lvl w:ilvl="0" w:tplc="B546E8F0">
      <w:start w:val="1"/>
      <w:numFmt w:val="bullet"/>
      <w:lvlText w:val="u"/>
      <w:lvlJc w:val="left"/>
      <w:pPr>
        <w:tabs>
          <w:tab w:val="num" w:pos="720"/>
        </w:tabs>
        <w:ind w:left="720" w:hanging="360"/>
      </w:pPr>
      <w:rPr>
        <w:rFonts w:ascii="Wingdings 3" w:hAnsi="Wingdings 3" w:hint="default"/>
      </w:rPr>
    </w:lvl>
    <w:lvl w:ilvl="1" w:tplc="DD848F02" w:tentative="1">
      <w:start w:val="1"/>
      <w:numFmt w:val="bullet"/>
      <w:lvlText w:val="u"/>
      <w:lvlJc w:val="left"/>
      <w:pPr>
        <w:tabs>
          <w:tab w:val="num" w:pos="1440"/>
        </w:tabs>
        <w:ind w:left="1440" w:hanging="360"/>
      </w:pPr>
      <w:rPr>
        <w:rFonts w:ascii="Wingdings 3" w:hAnsi="Wingdings 3" w:hint="default"/>
      </w:rPr>
    </w:lvl>
    <w:lvl w:ilvl="2" w:tplc="CB74DF06" w:tentative="1">
      <w:start w:val="1"/>
      <w:numFmt w:val="bullet"/>
      <w:lvlText w:val="u"/>
      <w:lvlJc w:val="left"/>
      <w:pPr>
        <w:tabs>
          <w:tab w:val="num" w:pos="2160"/>
        </w:tabs>
        <w:ind w:left="2160" w:hanging="360"/>
      </w:pPr>
      <w:rPr>
        <w:rFonts w:ascii="Wingdings 3" w:hAnsi="Wingdings 3" w:hint="default"/>
      </w:rPr>
    </w:lvl>
    <w:lvl w:ilvl="3" w:tplc="9DD47E48" w:tentative="1">
      <w:start w:val="1"/>
      <w:numFmt w:val="bullet"/>
      <w:lvlText w:val="u"/>
      <w:lvlJc w:val="left"/>
      <w:pPr>
        <w:tabs>
          <w:tab w:val="num" w:pos="2880"/>
        </w:tabs>
        <w:ind w:left="2880" w:hanging="360"/>
      </w:pPr>
      <w:rPr>
        <w:rFonts w:ascii="Wingdings 3" w:hAnsi="Wingdings 3" w:hint="default"/>
      </w:rPr>
    </w:lvl>
    <w:lvl w:ilvl="4" w:tplc="0E960792" w:tentative="1">
      <w:start w:val="1"/>
      <w:numFmt w:val="bullet"/>
      <w:lvlText w:val="u"/>
      <w:lvlJc w:val="left"/>
      <w:pPr>
        <w:tabs>
          <w:tab w:val="num" w:pos="3600"/>
        </w:tabs>
        <w:ind w:left="3600" w:hanging="360"/>
      </w:pPr>
      <w:rPr>
        <w:rFonts w:ascii="Wingdings 3" w:hAnsi="Wingdings 3" w:hint="default"/>
      </w:rPr>
    </w:lvl>
    <w:lvl w:ilvl="5" w:tplc="DC8EC56A" w:tentative="1">
      <w:start w:val="1"/>
      <w:numFmt w:val="bullet"/>
      <w:lvlText w:val="u"/>
      <w:lvlJc w:val="left"/>
      <w:pPr>
        <w:tabs>
          <w:tab w:val="num" w:pos="4320"/>
        </w:tabs>
        <w:ind w:left="4320" w:hanging="360"/>
      </w:pPr>
      <w:rPr>
        <w:rFonts w:ascii="Wingdings 3" w:hAnsi="Wingdings 3" w:hint="default"/>
      </w:rPr>
    </w:lvl>
    <w:lvl w:ilvl="6" w:tplc="EF36B16E" w:tentative="1">
      <w:start w:val="1"/>
      <w:numFmt w:val="bullet"/>
      <w:lvlText w:val="u"/>
      <w:lvlJc w:val="left"/>
      <w:pPr>
        <w:tabs>
          <w:tab w:val="num" w:pos="5040"/>
        </w:tabs>
        <w:ind w:left="5040" w:hanging="360"/>
      </w:pPr>
      <w:rPr>
        <w:rFonts w:ascii="Wingdings 3" w:hAnsi="Wingdings 3" w:hint="default"/>
      </w:rPr>
    </w:lvl>
    <w:lvl w:ilvl="7" w:tplc="35EE52D6" w:tentative="1">
      <w:start w:val="1"/>
      <w:numFmt w:val="bullet"/>
      <w:lvlText w:val="u"/>
      <w:lvlJc w:val="left"/>
      <w:pPr>
        <w:tabs>
          <w:tab w:val="num" w:pos="5760"/>
        </w:tabs>
        <w:ind w:left="5760" w:hanging="360"/>
      </w:pPr>
      <w:rPr>
        <w:rFonts w:ascii="Wingdings 3" w:hAnsi="Wingdings 3" w:hint="default"/>
      </w:rPr>
    </w:lvl>
    <w:lvl w:ilvl="8" w:tplc="523AF90C" w:tentative="1">
      <w:start w:val="1"/>
      <w:numFmt w:val="bullet"/>
      <w:lvlText w:val="u"/>
      <w:lvlJc w:val="left"/>
      <w:pPr>
        <w:tabs>
          <w:tab w:val="num" w:pos="6480"/>
        </w:tabs>
        <w:ind w:left="6480" w:hanging="360"/>
      </w:pPr>
      <w:rPr>
        <w:rFonts w:ascii="Wingdings 3" w:hAnsi="Wingdings 3" w:hint="default"/>
      </w:rPr>
    </w:lvl>
  </w:abstractNum>
  <w:abstractNum w:abstractNumId="4" w15:restartNumberingAfterBreak="0">
    <w:nsid w:val="2A855B5A"/>
    <w:multiLevelType w:val="hybridMultilevel"/>
    <w:tmpl w:val="C81EDFE8"/>
    <w:lvl w:ilvl="0" w:tplc="041B0001">
      <w:start w:val="1"/>
      <w:numFmt w:val="bullet"/>
      <w:lvlText w:val=""/>
      <w:lvlJc w:val="left"/>
      <w:pPr>
        <w:ind w:left="720" w:hanging="360"/>
      </w:pPr>
      <w:rPr>
        <w:rFonts w:ascii="Symbol" w:hAnsi="Symbol" w:hint="default"/>
      </w:rPr>
    </w:lvl>
    <w:lvl w:ilvl="1" w:tplc="FFFFFFFF" w:tentative="1">
      <w:start w:val="1"/>
      <w:numFmt w:val="bullet"/>
      <w:lvlText w:val="u"/>
      <w:lvlJc w:val="left"/>
      <w:pPr>
        <w:tabs>
          <w:tab w:val="num" w:pos="1440"/>
        </w:tabs>
        <w:ind w:left="1440" w:hanging="360"/>
      </w:pPr>
      <w:rPr>
        <w:rFonts w:ascii="Wingdings 3" w:hAnsi="Wingdings 3" w:hint="default"/>
      </w:rPr>
    </w:lvl>
    <w:lvl w:ilvl="2" w:tplc="FFFFFFFF" w:tentative="1">
      <w:start w:val="1"/>
      <w:numFmt w:val="bullet"/>
      <w:lvlText w:val="u"/>
      <w:lvlJc w:val="left"/>
      <w:pPr>
        <w:tabs>
          <w:tab w:val="num" w:pos="2160"/>
        </w:tabs>
        <w:ind w:left="2160" w:hanging="360"/>
      </w:pPr>
      <w:rPr>
        <w:rFonts w:ascii="Wingdings 3" w:hAnsi="Wingdings 3" w:hint="default"/>
      </w:rPr>
    </w:lvl>
    <w:lvl w:ilvl="3" w:tplc="FFFFFFFF" w:tentative="1">
      <w:start w:val="1"/>
      <w:numFmt w:val="bullet"/>
      <w:lvlText w:val="u"/>
      <w:lvlJc w:val="left"/>
      <w:pPr>
        <w:tabs>
          <w:tab w:val="num" w:pos="2880"/>
        </w:tabs>
        <w:ind w:left="2880" w:hanging="360"/>
      </w:pPr>
      <w:rPr>
        <w:rFonts w:ascii="Wingdings 3" w:hAnsi="Wingdings 3" w:hint="default"/>
      </w:rPr>
    </w:lvl>
    <w:lvl w:ilvl="4" w:tplc="FFFFFFFF" w:tentative="1">
      <w:start w:val="1"/>
      <w:numFmt w:val="bullet"/>
      <w:lvlText w:val="u"/>
      <w:lvlJc w:val="left"/>
      <w:pPr>
        <w:tabs>
          <w:tab w:val="num" w:pos="3600"/>
        </w:tabs>
        <w:ind w:left="3600" w:hanging="360"/>
      </w:pPr>
      <w:rPr>
        <w:rFonts w:ascii="Wingdings 3" w:hAnsi="Wingdings 3" w:hint="default"/>
      </w:rPr>
    </w:lvl>
    <w:lvl w:ilvl="5" w:tplc="FFFFFFFF" w:tentative="1">
      <w:start w:val="1"/>
      <w:numFmt w:val="bullet"/>
      <w:lvlText w:val="u"/>
      <w:lvlJc w:val="left"/>
      <w:pPr>
        <w:tabs>
          <w:tab w:val="num" w:pos="4320"/>
        </w:tabs>
        <w:ind w:left="4320" w:hanging="360"/>
      </w:pPr>
      <w:rPr>
        <w:rFonts w:ascii="Wingdings 3" w:hAnsi="Wingdings 3" w:hint="default"/>
      </w:rPr>
    </w:lvl>
    <w:lvl w:ilvl="6" w:tplc="FFFFFFFF" w:tentative="1">
      <w:start w:val="1"/>
      <w:numFmt w:val="bullet"/>
      <w:lvlText w:val="u"/>
      <w:lvlJc w:val="left"/>
      <w:pPr>
        <w:tabs>
          <w:tab w:val="num" w:pos="5040"/>
        </w:tabs>
        <w:ind w:left="5040" w:hanging="360"/>
      </w:pPr>
      <w:rPr>
        <w:rFonts w:ascii="Wingdings 3" w:hAnsi="Wingdings 3" w:hint="default"/>
      </w:rPr>
    </w:lvl>
    <w:lvl w:ilvl="7" w:tplc="FFFFFFFF" w:tentative="1">
      <w:start w:val="1"/>
      <w:numFmt w:val="bullet"/>
      <w:lvlText w:val="u"/>
      <w:lvlJc w:val="left"/>
      <w:pPr>
        <w:tabs>
          <w:tab w:val="num" w:pos="5760"/>
        </w:tabs>
        <w:ind w:left="5760" w:hanging="360"/>
      </w:pPr>
      <w:rPr>
        <w:rFonts w:ascii="Wingdings 3" w:hAnsi="Wingdings 3" w:hint="default"/>
      </w:rPr>
    </w:lvl>
    <w:lvl w:ilvl="8" w:tplc="FFFFFFFF" w:tentative="1">
      <w:start w:val="1"/>
      <w:numFmt w:val="bullet"/>
      <w:lvlText w:val="u"/>
      <w:lvlJc w:val="left"/>
      <w:pPr>
        <w:tabs>
          <w:tab w:val="num" w:pos="6480"/>
        </w:tabs>
        <w:ind w:left="6480" w:hanging="360"/>
      </w:pPr>
      <w:rPr>
        <w:rFonts w:ascii="Wingdings 3" w:hAnsi="Wingdings 3" w:hint="default"/>
      </w:rPr>
    </w:lvl>
  </w:abstractNum>
  <w:abstractNum w:abstractNumId="5" w15:restartNumberingAfterBreak="0">
    <w:nsid w:val="2E9D099A"/>
    <w:multiLevelType w:val="hybridMultilevel"/>
    <w:tmpl w:val="FF82C6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3537C"/>
    <w:multiLevelType w:val="hybridMultilevel"/>
    <w:tmpl w:val="8CB0A010"/>
    <w:lvl w:ilvl="0" w:tplc="1230317E">
      <w:start w:val="1"/>
      <w:numFmt w:val="decimal"/>
      <w:lvlText w:val="%1."/>
      <w:lvlJc w:val="left"/>
      <w:pPr>
        <w:tabs>
          <w:tab w:val="num" w:pos="720"/>
        </w:tabs>
        <w:ind w:left="720" w:hanging="360"/>
      </w:pPr>
      <w:rPr>
        <w:rFonts w:ascii="Times New Roman" w:eastAsiaTheme="minorHAnsi" w:hAnsi="Times New Roman" w:cs="Times New Roman"/>
      </w:rPr>
    </w:lvl>
    <w:lvl w:ilvl="1" w:tplc="A24CECBC" w:tentative="1">
      <w:start w:val="1"/>
      <w:numFmt w:val="bullet"/>
      <w:lvlText w:val="u"/>
      <w:lvlJc w:val="left"/>
      <w:pPr>
        <w:tabs>
          <w:tab w:val="num" w:pos="1440"/>
        </w:tabs>
        <w:ind w:left="1440" w:hanging="360"/>
      </w:pPr>
      <w:rPr>
        <w:rFonts w:ascii="Wingdings 3" w:hAnsi="Wingdings 3" w:hint="default"/>
      </w:rPr>
    </w:lvl>
    <w:lvl w:ilvl="2" w:tplc="949252E4" w:tentative="1">
      <w:start w:val="1"/>
      <w:numFmt w:val="bullet"/>
      <w:lvlText w:val="u"/>
      <w:lvlJc w:val="left"/>
      <w:pPr>
        <w:tabs>
          <w:tab w:val="num" w:pos="2160"/>
        </w:tabs>
        <w:ind w:left="2160" w:hanging="360"/>
      </w:pPr>
      <w:rPr>
        <w:rFonts w:ascii="Wingdings 3" w:hAnsi="Wingdings 3" w:hint="default"/>
      </w:rPr>
    </w:lvl>
    <w:lvl w:ilvl="3" w:tplc="8256A6FC" w:tentative="1">
      <w:start w:val="1"/>
      <w:numFmt w:val="bullet"/>
      <w:lvlText w:val="u"/>
      <w:lvlJc w:val="left"/>
      <w:pPr>
        <w:tabs>
          <w:tab w:val="num" w:pos="2880"/>
        </w:tabs>
        <w:ind w:left="2880" w:hanging="360"/>
      </w:pPr>
      <w:rPr>
        <w:rFonts w:ascii="Wingdings 3" w:hAnsi="Wingdings 3" w:hint="default"/>
      </w:rPr>
    </w:lvl>
    <w:lvl w:ilvl="4" w:tplc="B4A22668" w:tentative="1">
      <w:start w:val="1"/>
      <w:numFmt w:val="bullet"/>
      <w:lvlText w:val="u"/>
      <w:lvlJc w:val="left"/>
      <w:pPr>
        <w:tabs>
          <w:tab w:val="num" w:pos="3600"/>
        </w:tabs>
        <w:ind w:left="3600" w:hanging="360"/>
      </w:pPr>
      <w:rPr>
        <w:rFonts w:ascii="Wingdings 3" w:hAnsi="Wingdings 3" w:hint="default"/>
      </w:rPr>
    </w:lvl>
    <w:lvl w:ilvl="5" w:tplc="B030A53A" w:tentative="1">
      <w:start w:val="1"/>
      <w:numFmt w:val="bullet"/>
      <w:lvlText w:val="u"/>
      <w:lvlJc w:val="left"/>
      <w:pPr>
        <w:tabs>
          <w:tab w:val="num" w:pos="4320"/>
        </w:tabs>
        <w:ind w:left="4320" w:hanging="360"/>
      </w:pPr>
      <w:rPr>
        <w:rFonts w:ascii="Wingdings 3" w:hAnsi="Wingdings 3" w:hint="default"/>
      </w:rPr>
    </w:lvl>
    <w:lvl w:ilvl="6" w:tplc="13841D16" w:tentative="1">
      <w:start w:val="1"/>
      <w:numFmt w:val="bullet"/>
      <w:lvlText w:val="u"/>
      <w:lvlJc w:val="left"/>
      <w:pPr>
        <w:tabs>
          <w:tab w:val="num" w:pos="5040"/>
        </w:tabs>
        <w:ind w:left="5040" w:hanging="360"/>
      </w:pPr>
      <w:rPr>
        <w:rFonts w:ascii="Wingdings 3" w:hAnsi="Wingdings 3" w:hint="default"/>
      </w:rPr>
    </w:lvl>
    <w:lvl w:ilvl="7" w:tplc="5CF2073E" w:tentative="1">
      <w:start w:val="1"/>
      <w:numFmt w:val="bullet"/>
      <w:lvlText w:val="u"/>
      <w:lvlJc w:val="left"/>
      <w:pPr>
        <w:tabs>
          <w:tab w:val="num" w:pos="5760"/>
        </w:tabs>
        <w:ind w:left="5760" w:hanging="360"/>
      </w:pPr>
      <w:rPr>
        <w:rFonts w:ascii="Wingdings 3" w:hAnsi="Wingdings 3" w:hint="default"/>
      </w:rPr>
    </w:lvl>
    <w:lvl w:ilvl="8" w:tplc="4432AFC6" w:tentative="1">
      <w:start w:val="1"/>
      <w:numFmt w:val="bullet"/>
      <w:lvlText w:val="u"/>
      <w:lvlJc w:val="left"/>
      <w:pPr>
        <w:tabs>
          <w:tab w:val="num" w:pos="6480"/>
        </w:tabs>
        <w:ind w:left="6480" w:hanging="360"/>
      </w:pPr>
      <w:rPr>
        <w:rFonts w:ascii="Wingdings 3" w:hAnsi="Wingdings 3" w:hint="default"/>
      </w:rPr>
    </w:lvl>
  </w:abstractNum>
  <w:abstractNum w:abstractNumId="7" w15:restartNumberingAfterBreak="0">
    <w:nsid w:val="3C03114F"/>
    <w:multiLevelType w:val="hybridMultilevel"/>
    <w:tmpl w:val="8EF243B4"/>
    <w:lvl w:ilvl="0" w:tplc="E2765DA0">
      <w:start w:val="1"/>
      <w:numFmt w:val="bullet"/>
      <w:lvlText w:val="§"/>
      <w:lvlJc w:val="left"/>
      <w:pPr>
        <w:tabs>
          <w:tab w:val="num" w:pos="720"/>
        </w:tabs>
        <w:ind w:left="720" w:hanging="360"/>
      </w:pPr>
      <w:rPr>
        <w:rFonts w:ascii="Wingdings" w:hAnsi="Wingdings" w:hint="default"/>
      </w:rPr>
    </w:lvl>
    <w:lvl w:ilvl="1" w:tplc="4B0CA078" w:tentative="1">
      <w:start w:val="1"/>
      <w:numFmt w:val="bullet"/>
      <w:lvlText w:val="§"/>
      <w:lvlJc w:val="left"/>
      <w:pPr>
        <w:tabs>
          <w:tab w:val="num" w:pos="1440"/>
        </w:tabs>
        <w:ind w:left="1440" w:hanging="360"/>
      </w:pPr>
      <w:rPr>
        <w:rFonts w:ascii="Wingdings" w:hAnsi="Wingdings" w:hint="default"/>
      </w:rPr>
    </w:lvl>
    <w:lvl w:ilvl="2" w:tplc="CE7AA8F0" w:tentative="1">
      <w:start w:val="1"/>
      <w:numFmt w:val="bullet"/>
      <w:lvlText w:val="§"/>
      <w:lvlJc w:val="left"/>
      <w:pPr>
        <w:tabs>
          <w:tab w:val="num" w:pos="2160"/>
        </w:tabs>
        <w:ind w:left="2160" w:hanging="360"/>
      </w:pPr>
      <w:rPr>
        <w:rFonts w:ascii="Wingdings" w:hAnsi="Wingdings" w:hint="default"/>
      </w:rPr>
    </w:lvl>
    <w:lvl w:ilvl="3" w:tplc="9DF434B2" w:tentative="1">
      <w:start w:val="1"/>
      <w:numFmt w:val="bullet"/>
      <w:lvlText w:val="§"/>
      <w:lvlJc w:val="left"/>
      <w:pPr>
        <w:tabs>
          <w:tab w:val="num" w:pos="2880"/>
        </w:tabs>
        <w:ind w:left="2880" w:hanging="360"/>
      </w:pPr>
      <w:rPr>
        <w:rFonts w:ascii="Wingdings" w:hAnsi="Wingdings" w:hint="default"/>
      </w:rPr>
    </w:lvl>
    <w:lvl w:ilvl="4" w:tplc="217C0C16" w:tentative="1">
      <w:start w:val="1"/>
      <w:numFmt w:val="bullet"/>
      <w:lvlText w:val="§"/>
      <w:lvlJc w:val="left"/>
      <w:pPr>
        <w:tabs>
          <w:tab w:val="num" w:pos="3600"/>
        </w:tabs>
        <w:ind w:left="3600" w:hanging="360"/>
      </w:pPr>
      <w:rPr>
        <w:rFonts w:ascii="Wingdings" w:hAnsi="Wingdings" w:hint="default"/>
      </w:rPr>
    </w:lvl>
    <w:lvl w:ilvl="5" w:tplc="0A5A8D54" w:tentative="1">
      <w:start w:val="1"/>
      <w:numFmt w:val="bullet"/>
      <w:lvlText w:val="§"/>
      <w:lvlJc w:val="left"/>
      <w:pPr>
        <w:tabs>
          <w:tab w:val="num" w:pos="4320"/>
        </w:tabs>
        <w:ind w:left="4320" w:hanging="360"/>
      </w:pPr>
      <w:rPr>
        <w:rFonts w:ascii="Wingdings" w:hAnsi="Wingdings" w:hint="default"/>
      </w:rPr>
    </w:lvl>
    <w:lvl w:ilvl="6" w:tplc="584A712A" w:tentative="1">
      <w:start w:val="1"/>
      <w:numFmt w:val="bullet"/>
      <w:lvlText w:val="§"/>
      <w:lvlJc w:val="left"/>
      <w:pPr>
        <w:tabs>
          <w:tab w:val="num" w:pos="5040"/>
        </w:tabs>
        <w:ind w:left="5040" w:hanging="360"/>
      </w:pPr>
      <w:rPr>
        <w:rFonts w:ascii="Wingdings" w:hAnsi="Wingdings" w:hint="default"/>
      </w:rPr>
    </w:lvl>
    <w:lvl w:ilvl="7" w:tplc="F8B85B0C" w:tentative="1">
      <w:start w:val="1"/>
      <w:numFmt w:val="bullet"/>
      <w:lvlText w:val="§"/>
      <w:lvlJc w:val="left"/>
      <w:pPr>
        <w:tabs>
          <w:tab w:val="num" w:pos="5760"/>
        </w:tabs>
        <w:ind w:left="5760" w:hanging="360"/>
      </w:pPr>
      <w:rPr>
        <w:rFonts w:ascii="Wingdings" w:hAnsi="Wingdings" w:hint="default"/>
      </w:rPr>
    </w:lvl>
    <w:lvl w:ilvl="8" w:tplc="6AE661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B050B"/>
    <w:multiLevelType w:val="hybridMultilevel"/>
    <w:tmpl w:val="32C2B28C"/>
    <w:lvl w:ilvl="0" w:tplc="1C9A845C">
      <w:start w:val="1"/>
      <w:numFmt w:val="bullet"/>
      <w:lvlText w:val="u"/>
      <w:lvlJc w:val="left"/>
      <w:pPr>
        <w:tabs>
          <w:tab w:val="num" w:pos="720"/>
        </w:tabs>
        <w:ind w:left="720" w:hanging="360"/>
      </w:pPr>
      <w:rPr>
        <w:rFonts w:ascii="Wingdings 3" w:hAnsi="Wingdings 3" w:hint="default"/>
      </w:rPr>
    </w:lvl>
    <w:lvl w:ilvl="1" w:tplc="21CC0278" w:tentative="1">
      <w:start w:val="1"/>
      <w:numFmt w:val="bullet"/>
      <w:lvlText w:val="u"/>
      <w:lvlJc w:val="left"/>
      <w:pPr>
        <w:tabs>
          <w:tab w:val="num" w:pos="1440"/>
        </w:tabs>
        <w:ind w:left="1440" w:hanging="360"/>
      </w:pPr>
      <w:rPr>
        <w:rFonts w:ascii="Wingdings 3" w:hAnsi="Wingdings 3" w:hint="default"/>
      </w:rPr>
    </w:lvl>
    <w:lvl w:ilvl="2" w:tplc="EEBAD98E" w:tentative="1">
      <w:start w:val="1"/>
      <w:numFmt w:val="bullet"/>
      <w:lvlText w:val="u"/>
      <w:lvlJc w:val="left"/>
      <w:pPr>
        <w:tabs>
          <w:tab w:val="num" w:pos="2160"/>
        </w:tabs>
        <w:ind w:left="2160" w:hanging="360"/>
      </w:pPr>
      <w:rPr>
        <w:rFonts w:ascii="Wingdings 3" w:hAnsi="Wingdings 3" w:hint="default"/>
      </w:rPr>
    </w:lvl>
    <w:lvl w:ilvl="3" w:tplc="DCBCDCBC" w:tentative="1">
      <w:start w:val="1"/>
      <w:numFmt w:val="bullet"/>
      <w:lvlText w:val="u"/>
      <w:lvlJc w:val="left"/>
      <w:pPr>
        <w:tabs>
          <w:tab w:val="num" w:pos="2880"/>
        </w:tabs>
        <w:ind w:left="2880" w:hanging="360"/>
      </w:pPr>
      <w:rPr>
        <w:rFonts w:ascii="Wingdings 3" w:hAnsi="Wingdings 3" w:hint="default"/>
      </w:rPr>
    </w:lvl>
    <w:lvl w:ilvl="4" w:tplc="A0C8B668" w:tentative="1">
      <w:start w:val="1"/>
      <w:numFmt w:val="bullet"/>
      <w:lvlText w:val="u"/>
      <w:lvlJc w:val="left"/>
      <w:pPr>
        <w:tabs>
          <w:tab w:val="num" w:pos="3600"/>
        </w:tabs>
        <w:ind w:left="3600" w:hanging="360"/>
      </w:pPr>
      <w:rPr>
        <w:rFonts w:ascii="Wingdings 3" w:hAnsi="Wingdings 3" w:hint="default"/>
      </w:rPr>
    </w:lvl>
    <w:lvl w:ilvl="5" w:tplc="694CE282" w:tentative="1">
      <w:start w:val="1"/>
      <w:numFmt w:val="bullet"/>
      <w:lvlText w:val="u"/>
      <w:lvlJc w:val="left"/>
      <w:pPr>
        <w:tabs>
          <w:tab w:val="num" w:pos="4320"/>
        </w:tabs>
        <w:ind w:left="4320" w:hanging="360"/>
      </w:pPr>
      <w:rPr>
        <w:rFonts w:ascii="Wingdings 3" w:hAnsi="Wingdings 3" w:hint="default"/>
      </w:rPr>
    </w:lvl>
    <w:lvl w:ilvl="6" w:tplc="4BD210D2" w:tentative="1">
      <w:start w:val="1"/>
      <w:numFmt w:val="bullet"/>
      <w:lvlText w:val="u"/>
      <w:lvlJc w:val="left"/>
      <w:pPr>
        <w:tabs>
          <w:tab w:val="num" w:pos="5040"/>
        </w:tabs>
        <w:ind w:left="5040" w:hanging="360"/>
      </w:pPr>
      <w:rPr>
        <w:rFonts w:ascii="Wingdings 3" w:hAnsi="Wingdings 3" w:hint="default"/>
      </w:rPr>
    </w:lvl>
    <w:lvl w:ilvl="7" w:tplc="9140B7B4" w:tentative="1">
      <w:start w:val="1"/>
      <w:numFmt w:val="bullet"/>
      <w:lvlText w:val="u"/>
      <w:lvlJc w:val="left"/>
      <w:pPr>
        <w:tabs>
          <w:tab w:val="num" w:pos="5760"/>
        </w:tabs>
        <w:ind w:left="5760" w:hanging="360"/>
      </w:pPr>
      <w:rPr>
        <w:rFonts w:ascii="Wingdings 3" w:hAnsi="Wingdings 3" w:hint="default"/>
      </w:rPr>
    </w:lvl>
    <w:lvl w:ilvl="8" w:tplc="0E9AA2C0" w:tentative="1">
      <w:start w:val="1"/>
      <w:numFmt w:val="bullet"/>
      <w:lvlText w:val="u"/>
      <w:lvlJc w:val="left"/>
      <w:pPr>
        <w:tabs>
          <w:tab w:val="num" w:pos="6480"/>
        </w:tabs>
        <w:ind w:left="6480" w:hanging="360"/>
      </w:pPr>
      <w:rPr>
        <w:rFonts w:ascii="Wingdings 3" w:hAnsi="Wingdings 3" w:hint="default"/>
      </w:rPr>
    </w:lvl>
  </w:abstractNum>
  <w:abstractNum w:abstractNumId="9" w15:restartNumberingAfterBreak="0">
    <w:nsid w:val="48E41670"/>
    <w:multiLevelType w:val="hybridMultilevel"/>
    <w:tmpl w:val="0AA4B896"/>
    <w:lvl w:ilvl="0" w:tplc="F5402BFE">
      <w:start w:val="1"/>
      <w:numFmt w:val="bullet"/>
      <w:lvlText w:val="u"/>
      <w:lvlJc w:val="left"/>
      <w:pPr>
        <w:tabs>
          <w:tab w:val="num" w:pos="720"/>
        </w:tabs>
        <w:ind w:left="720" w:hanging="360"/>
      </w:pPr>
      <w:rPr>
        <w:rFonts w:ascii="Wingdings 3" w:hAnsi="Wingdings 3" w:hint="default"/>
      </w:rPr>
    </w:lvl>
    <w:lvl w:ilvl="1" w:tplc="1E065384" w:tentative="1">
      <w:start w:val="1"/>
      <w:numFmt w:val="bullet"/>
      <w:lvlText w:val="u"/>
      <w:lvlJc w:val="left"/>
      <w:pPr>
        <w:tabs>
          <w:tab w:val="num" w:pos="1440"/>
        </w:tabs>
        <w:ind w:left="1440" w:hanging="360"/>
      </w:pPr>
      <w:rPr>
        <w:rFonts w:ascii="Wingdings 3" w:hAnsi="Wingdings 3" w:hint="default"/>
      </w:rPr>
    </w:lvl>
    <w:lvl w:ilvl="2" w:tplc="529245FE" w:tentative="1">
      <w:start w:val="1"/>
      <w:numFmt w:val="bullet"/>
      <w:lvlText w:val="u"/>
      <w:lvlJc w:val="left"/>
      <w:pPr>
        <w:tabs>
          <w:tab w:val="num" w:pos="2160"/>
        </w:tabs>
        <w:ind w:left="2160" w:hanging="360"/>
      </w:pPr>
      <w:rPr>
        <w:rFonts w:ascii="Wingdings 3" w:hAnsi="Wingdings 3" w:hint="default"/>
      </w:rPr>
    </w:lvl>
    <w:lvl w:ilvl="3" w:tplc="798A4078" w:tentative="1">
      <w:start w:val="1"/>
      <w:numFmt w:val="bullet"/>
      <w:lvlText w:val="u"/>
      <w:lvlJc w:val="left"/>
      <w:pPr>
        <w:tabs>
          <w:tab w:val="num" w:pos="2880"/>
        </w:tabs>
        <w:ind w:left="2880" w:hanging="360"/>
      </w:pPr>
      <w:rPr>
        <w:rFonts w:ascii="Wingdings 3" w:hAnsi="Wingdings 3" w:hint="default"/>
      </w:rPr>
    </w:lvl>
    <w:lvl w:ilvl="4" w:tplc="BF6663A0" w:tentative="1">
      <w:start w:val="1"/>
      <w:numFmt w:val="bullet"/>
      <w:lvlText w:val="u"/>
      <w:lvlJc w:val="left"/>
      <w:pPr>
        <w:tabs>
          <w:tab w:val="num" w:pos="3600"/>
        </w:tabs>
        <w:ind w:left="3600" w:hanging="360"/>
      </w:pPr>
      <w:rPr>
        <w:rFonts w:ascii="Wingdings 3" w:hAnsi="Wingdings 3" w:hint="default"/>
      </w:rPr>
    </w:lvl>
    <w:lvl w:ilvl="5" w:tplc="835AA776" w:tentative="1">
      <w:start w:val="1"/>
      <w:numFmt w:val="bullet"/>
      <w:lvlText w:val="u"/>
      <w:lvlJc w:val="left"/>
      <w:pPr>
        <w:tabs>
          <w:tab w:val="num" w:pos="4320"/>
        </w:tabs>
        <w:ind w:left="4320" w:hanging="360"/>
      </w:pPr>
      <w:rPr>
        <w:rFonts w:ascii="Wingdings 3" w:hAnsi="Wingdings 3" w:hint="default"/>
      </w:rPr>
    </w:lvl>
    <w:lvl w:ilvl="6" w:tplc="08562D3E" w:tentative="1">
      <w:start w:val="1"/>
      <w:numFmt w:val="bullet"/>
      <w:lvlText w:val="u"/>
      <w:lvlJc w:val="left"/>
      <w:pPr>
        <w:tabs>
          <w:tab w:val="num" w:pos="5040"/>
        </w:tabs>
        <w:ind w:left="5040" w:hanging="360"/>
      </w:pPr>
      <w:rPr>
        <w:rFonts w:ascii="Wingdings 3" w:hAnsi="Wingdings 3" w:hint="default"/>
      </w:rPr>
    </w:lvl>
    <w:lvl w:ilvl="7" w:tplc="23B0963A" w:tentative="1">
      <w:start w:val="1"/>
      <w:numFmt w:val="bullet"/>
      <w:lvlText w:val="u"/>
      <w:lvlJc w:val="left"/>
      <w:pPr>
        <w:tabs>
          <w:tab w:val="num" w:pos="5760"/>
        </w:tabs>
        <w:ind w:left="5760" w:hanging="360"/>
      </w:pPr>
      <w:rPr>
        <w:rFonts w:ascii="Wingdings 3" w:hAnsi="Wingdings 3" w:hint="default"/>
      </w:rPr>
    </w:lvl>
    <w:lvl w:ilvl="8" w:tplc="B4407164" w:tentative="1">
      <w:start w:val="1"/>
      <w:numFmt w:val="bullet"/>
      <w:lvlText w:val="u"/>
      <w:lvlJc w:val="left"/>
      <w:pPr>
        <w:tabs>
          <w:tab w:val="num" w:pos="6480"/>
        </w:tabs>
        <w:ind w:left="6480" w:hanging="360"/>
      </w:pPr>
      <w:rPr>
        <w:rFonts w:ascii="Wingdings 3" w:hAnsi="Wingdings 3" w:hint="default"/>
      </w:rPr>
    </w:lvl>
  </w:abstractNum>
  <w:abstractNum w:abstractNumId="10" w15:restartNumberingAfterBreak="0">
    <w:nsid w:val="57245476"/>
    <w:multiLevelType w:val="hybridMultilevel"/>
    <w:tmpl w:val="08C82850"/>
    <w:lvl w:ilvl="0" w:tplc="D51C1382">
      <w:start w:val="1"/>
      <w:numFmt w:val="bullet"/>
      <w:lvlText w:val="Ø"/>
      <w:lvlJc w:val="left"/>
      <w:pPr>
        <w:tabs>
          <w:tab w:val="num" w:pos="720"/>
        </w:tabs>
        <w:ind w:left="720" w:hanging="360"/>
      </w:pPr>
      <w:rPr>
        <w:rFonts w:ascii="Wingdings" w:hAnsi="Wingdings" w:hint="default"/>
      </w:rPr>
    </w:lvl>
    <w:lvl w:ilvl="1" w:tplc="D4BCA754" w:tentative="1">
      <w:start w:val="1"/>
      <w:numFmt w:val="bullet"/>
      <w:lvlText w:val="Ø"/>
      <w:lvlJc w:val="left"/>
      <w:pPr>
        <w:tabs>
          <w:tab w:val="num" w:pos="1440"/>
        </w:tabs>
        <w:ind w:left="1440" w:hanging="360"/>
      </w:pPr>
      <w:rPr>
        <w:rFonts w:ascii="Wingdings" w:hAnsi="Wingdings" w:hint="default"/>
      </w:rPr>
    </w:lvl>
    <w:lvl w:ilvl="2" w:tplc="E196CC18" w:tentative="1">
      <w:start w:val="1"/>
      <w:numFmt w:val="bullet"/>
      <w:lvlText w:val="Ø"/>
      <w:lvlJc w:val="left"/>
      <w:pPr>
        <w:tabs>
          <w:tab w:val="num" w:pos="2160"/>
        </w:tabs>
        <w:ind w:left="2160" w:hanging="360"/>
      </w:pPr>
      <w:rPr>
        <w:rFonts w:ascii="Wingdings" w:hAnsi="Wingdings" w:hint="default"/>
      </w:rPr>
    </w:lvl>
    <w:lvl w:ilvl="3" w:tplc="5AF0284C" w:tentative="1">
      <w:start w:val="1"/>
      <w:numFmt w:val="bullet"/>
      <w:lvlText w:val="Ø"/>
      <w:lvlJc w:val="left"/>
      <w:pPr>
        <w:tabs>
          <w:tab w:val="num" w:pos="2880"/>
        </w:tabs>
        <w:ind w:left="2880" w:hanging="360"/>
      </w:pPr>
      <w:rPr>
        <w:rFonts w:ascii="Wingdings" w:hAnsi="Wingdings" w:hint="default"/>
      </w:rPr>
    </w:lvl>
    <w:lvl w:ilvl="4" w:tplc="31F4B5F8" w:tentative="1">
      <w:start w:val="1"/>
      <w:numFmt w:val="bullet"/>
      <w:lvlText w:val="Ø"/>
      <w:lvlJc w:val="left"/>
      <w:pPr>
        <w:tabs>
          <w:tab w:val="num" w:pos="3600"/>
        </w:tabs>
        <w:ind w:left="3600" w:hanging="360"/>
      </w:pPr>
      <w:rPr>
        <w:rFonts w:ascii="Wingdings" w:hAnsi="Wingdings" w:hint="default"/>
      </w:rPr>
    </w:lvl>
    <w:lvl w:ilvl="5" w:tplc="80FA8CA2" w:tentative="1">
      <w:start w:val="1"/>
      <w:numFmt w:val="bullet"/>
      <w:lvlText w:val="Ø"/>
      <w:lvlJc w:val="left"/>
      <w:pPr>
        <w:tabs>
          <w:tab w:val="num" w:pos="4320"/>
        </w:tabs>
        <w:ind w:left="4320" w:hanging="360"/>
      </w:pPr>
      <w:rPr>
        <w:rFonts w:ascii="Wingdings" w:hAnsi="Wingdings" w:hint="default"/>
      </w:rPr>
    </w:lvl>
    <w:lvl w:ilvl="6" w:tplc="B964D2CE" w:tentative="1">
      <w:start w:val="1"/>
      <w:numFmt w:val="bullet"/>
      <w:lvlText w:val="Ø"/>
      <w:lvlJc w:val="left"/>
      <w:pPr>
        <w:tabs>
          <w:tab w:val="num" w:pos="5040"/>
        </w:tabs>
        <w:ind w:left="5040" w:hanging="360"/>
      </w:pPr>
      <w:rPr>
        <w:rFonts w:ascii="Wingdings" w:hAnsi="Wingdings" w:hint="default"/>
      </w:rPr>
    </w:lvl>
    <w:lvl w:ilvl="7" w:tplc="E60AACC0" w:tentative="1">
      <w:start w:val="1"/>
      <w:numFmt w:val="bullet"/>
      <w:lvlText w:val="Ø"/>
      <w:lvlJc w:val="left"/>
      <w:pPr>
        <w:tabs>
          <w:tab w:val="num" w:pos="5760"/>
        </w:tabs>
        <w:ind w:left="5760" w:hanging="360"/>
      </w:pPr>
      <w:rPr>
        <w:rFonts w:ascii="Wingdings" w:hAnsi="Wingdings" w:hint="default"/>
      </w:rPr>
    </w:lvl>
    <w:lvl w:ilvl="8" w:tplc="F39EA72C" w:tentative="1">
      <w:start w:val="1"/>
      <w:numFmt w:val="bullet"/>
      <w:lvlText w:val="Ø"/>
      <w:lvlJc w:val="left"/>
      <w:pPr>
        <w:tabs>
          <w:tab w:val="num" w:pos="6480"/>
        </w:tabs>
        <w:ind w:left="6480" w:hanging="360"/>
      </w:pPr>
      <w:rPr>
        <w:rFonts w:ascii="Wingdings" w:hAnsi="Wingdings" w:hint="default"/>
      </w:rPr>
    </w:lvl>
  </w:abstractNum>
  <w:abstractNum w:abstractNumId="11" w15:restartNumberingAfterBreak="0">
    <w:nsid w:val="5ACA4C28"/>
    <w:multiLevelType w:val="hybridMultilevel"/>
    <w:tmpl w:val="B6C669D4"/>
    <w:lvl w:ilvl="0" w:tplc="7A4424B0">
      <w:start w:val="1"/>
      <w:numFmt w:val="bullet"/>
      <w:lvlText w:val="§"/>
      <w:lvlJc w:val="left"/>
      <w:pPr>
        <w:tabs>
          <w:tab w:val="num" w:pos="720"/>
        </w:tabs>
        <w:ind w:left="720" w:hanging="360"/>
      </w:pPr>
      <w:rPr>
        <w:rFonts w:ascii="Wingdings" w:hAnsi="Wingdings" w:hint="default"/>
      </w:rPr>
    </w:lvl>
    <w:lvl w:ilvl="1" w:tplc="E77CFFE2" w:tentative="1">
      <w:start w:val="1"/>
      <w:numFmt w:val="bullet"/>
      <w:lvlText w:val="§"/>
      <w:lvlJc w:val="left"/>
      <w:pPr>
        <w:tabs>
          <w:tab w:val="num" w:pos="1440"/>
        </w:tabs>
        <w:ind w:left="1440" w:hanging="360"/>
      </w:pPr>
      <w:rPr>
        <w:rFonts w:ascii="Wingdings" w:hAnsi="Wingdings" w:hint="default"/>
      </w:rPr>
    </w:lvl>
    <w:lvl w:ilvl="2" w:tplc="33F0E356" w:tentative="1">
      <w:start w:val="1"/>
      <w:numFmt w:val="bullet"/>
      <w:lvlText w:val="§"/>
      <w:lvlJc w:val="left"/>
      <w:pPr>
        <w:tabs>
          <w:tab w:val="num" w:pos="2160"/>
        </w:tabs>
        <w:ind w:left="2160" w:hanging="360"/>
      </w:pPr>
      <w:rPr>
        <w:rFonts w:ascii="Wingdings" w:hAnsi="Wingdings" w:hint="default"/>
      </w:rPr>
    </w:lvl>
    <w:lvl w:ilvl="3" w:tplc="084A6C48" w:tentative="1">
      <w:start w:val="1"/>
      <w:numFmt w:val="bullet"/>
      <w:lvlText w:val="§"/>
      <w:lvlJc w:val="left"/>
      <w:pPr>
        <w:tabs>
          <w:tab w:val="num" w:pos="2880"/>
        </w:tabs>
        <w:ind w:left="2880" w:hanging="360"/>
      </w:pPr>
      <w:rPr>
        <w:rFonts w:ascii="Wingdings" w:hAnsi="Wingdings" w:hint="default"/>
      </w:rPr>
    </w:lvl>
    <w:lvl w:ilvl="4" w:tplc="6584DC4C" w:tentative="1">
      <w:start w:val="1"/>
      <w:numFmt w:val="bullet"/>
      <w:lvlText w:val="§"/>
      <w:lvlJc w:val="left"/>
      <w:pPr>
        <w:tabs>
          <w:tab w:val="num" w:pos="3600"/>
        </w:tabs>
        <w:ind w:left="3600" w:hanging="360"/>
      </w:pPr>
      <w:rPr>
        <w:rFonts w:ascii="Wingdings" w:hAnsi="Wingdings" w:hint="default"/>
      </w:rPr>
    </w:lvl>
    <w:lvl w:ilvl="5" w:tplc="0B1A4A5C" w:tentative="1">
      <w:start w:val="1"/>
      <w:numFmt w:val="bullet"/>
      <w:lvlText w:val="§"/>
      <w:lvlJc w:val="left"/>
      <w:pPr>
        <w:tabs>
          <w:tab w:val="num" w:pos="4320"/>
        </w:tabs>
        <w:ind w:left="4320" w:hanging="360"/>
      </w:pPr>
      <w:rPr>
        <w:rFonts w:ascii="Wingdings" w:hAnsi="Wingdings" w:hint="default"/>
      </w:rPr>
    </w:lvl>
    <w:lvl w:ilvl="6" w:tplc="1C761FFA" w:tentative="1">
      <w:start w:val="1"/>
      <w:numFmt w:val="bullet"/>
      <w:lvlText w:val="§"/>
      <w:lvlJc w:val="left"/>
      <w:pPr>
        <w:tabs>
          <w:tab w:val="num" w:pos="5040"/>
        </w:tabs>
        <w:ind w:left="5040" w:hanging="360"/>
      </w:pPr>
      <w:rPr>
        <w:rFonts w:ascii="Wingdings" w:hAnsi="Wingdings" w:hint="default"/>
      </w:rPr>
    </w:lvl>
    <w:lvl w:ilvl="7" w:tplc="3BFCB67E" w:tentative="1">
      <w:start w:val="1"/>
      <w:numFmt w:val="bullet"/>
      <w:lvlText w:val="§"/>
      <w:lvlJc w:val="left"/>
      <w:pPr>
        <w:tabs>
          <w:tab w:val="num" w:pos="5760"/>
        </w:tabs>
        <w:ind w:left="5760" w:hanging="360"/>
      </w:pPr>
      <w:rPr>
        <w:rFonts w:ascii="Wingdings" w:hAnsi="Wingdings" w:hint="default"/>
      </w:rPr>
    </w:lvl>
    <w:lvl w:ilvl="8" w:tplc="7E782A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30BA2"/>
    <w:multiLevelType w:val="hybridMultilevel"/>
    <w:tmpl w:val="086690B2"/>
    <w:lvl w:ilvl="0" w:tplc="041B0001">
      <w:start w:val="1"/>
      <w:numFmt w:val="bullet"/>
      <w:lvlText w:val=""/>
      <w:lvlJc w:val="left"/>
      <w:pPr>
        <w:ind w:left="720" w:hanging="360"/>
      </w:pPr>
      <w:rPr>
        <w:rFonts w:ascii="Symbol" w:hAnsi="Symbol" w:hint="default"/>
      </w:rPr>
    </w:lvl>
    <w:lvl w:ilvl="1" w:tplc="FFFFFFFF" w:tentative="1">
      <w:start w:val="1"/>
      <w:numFmt w:val="bullet"/>
      <w:lvlText w:val="Æ"/>
      <w:lvlJc w:val="left"/>
      <w:pPr>
        <w:tabs>
          <w:tab w:val="num" w:pos="1440"/>
        </w:tabs>
        <w:ind w:left="1440" w:hanging="360"/>
      </w:pPr>
      <w:rPr>
        <w:rFonts w:ascii="Wingdings 3" w:hAnsi="Wingdings 3" w:hint="default"/>
      </w:rPr>
    </w:lvl>
    <w:lvl w:ilvl="2" w:tplc="FFFFFFFF" w:tentative="1">
      <w:start w:val="1"/>
      <w:numFmt w:val="bullet"/>
      <w:lvlText w:val="Æ"/>
      <w:lvlJc w:val="left"/>
      <w:pPr>
        <w:tabs>
          <w:tab w:val="num" w:pos="2160"/>
        </w:tabs>
        <w:ind w:left="2160" w:hanging="360"/>
      </w:pPr>
      <w:rPr>
        <w:rFonts w:ascii="Wingdings 3" w:hAnsi="Wingdings 3" w:hint="default"/>
      </w:rPr>
    </w:lvl>
    <w:lvl w:ilvl="3" w:tplc="FFFFFFFF" w:tentative="1">
      <w:start w:val="1"/>
      <w:numFmt w:val="bullet"/>
      <w:lvlText w:val="Æ"/>
      <w:lvlJc w:val="left"/>
      <w:pPr>
        <w:tabs>
          <w:tab w:val="num" w:pos="2880"/>
        </w:tabs>
        <w:ind w:left="2880" w:hanging="360"/>
      </w:pPr>
      <w:rPr>
        <w:rFonts w:ascii="Wingdings 3" w:hAnsi="Wingdings 3" w:hint="default"/>
      </w:rPr>
    </w:lvl>
    <w:lvl w:ilvl="4" w:tplc="FFFFFFFF" w:tentative="1">
      <w:start w:val="1"/>
      <w:numFmt w:val="bullet"/>
      <w:lvlText w:val="Æ"/>
      <w:lvlJc w:val="left"/>
      <w:pPr>
        <w:tabs>
          <w:tab w:val="num" w:pos="3600"/>
        </w:tabs>
        <w:ind w:left="3600" w:hanging="360"/>
      </w:pPr>
      <w:rPr>
        <w:rFonts w:ascii="Wingdings 3" w:hAnsi="Wingdings 3" w:hint="default"/>
      </w:rPr>
    </w:lvl>
    <w:lvl w:ilvl="5" w:tplc="FFFFFFFF" w:tentative="1">
      <w:start w:val="1"/>
      <w:numFmt w:val="bullet"/>
      <w:lvlText w:val="Æ"/>
      <w:lvlJc w:val="left"/>
      <w:pPr>
        <w:tabs>
          <w:tab w:val="num" w:pos="4320"/>
        </w:tabs>
        <w:ind w:left="4320" w:hanging="360"/>
      </w:pPr>
      <w:rPr>
        <w:rFonts w:ascii="Wingdings 3" w:hAnsi="Wingdings 3" w:hint="default"/>
      </w:rPr>
    </w:lvl>
    <w:lvl w:ilvl="6" w:tplc="FFFFFFFF" w:tentative="1">
      <w:start w:val="1"/>
      <w:numFmt w:val="bullet"/>
      <w:lvlText w:val="Æ"/>
      <w:lvlJc w:val="left"/>
      <w:pPr>
        <w:tabs>
          <w:tab w:val="num" w:pos="5040"/>
        </w:tabs>
        <w:ind w:left="5040" w:hanging="360"/>
      </w:pPr>
      <w:rPr>
        <w:rFonts w:ascii="Wingdings 3" w:hAnsi="Wingdings 3" w:hint="default"/>
      </w:rPr>
    </w:lvl>
    <w:lvl w:ilvl="7" w:tplc="FFFFFFFF" w:tentative="1">
      <w:start w:val="1"/>
      <w:numFmt w:val="bullet"/>
      <w:lvlText w:val="Æ"/>
      <w:lvlJc w:val="left"/>
      <w:pPr>
        <w:tabs>
          <w:tab w:val="num" w:pos="5760"/>
        </w:tabs>
        <w:ind w:left="5760" w:hanging="360"/>
      </w:pPr>
      <w:rPr>
        <w:rFonts w:ascii="Wingdings 3" w:hAnsi="Wingdings 3" w:hint="default"/>
      </w:rPr>
    </w:lvl>
    <w:lvl w:ilvl="8" w:tplc="FFFFFFFF" w:tentative="1">
      <w:start w:val="1"/>
      <w:numFmt w:val="bullet"/>
      <w:lvlText w:val="Æ"/>
      <w:lvlJc w:val="left"/>
      <w:pPr>
        <w:tabs>
          <w:tab w:val="num" w:pos="6480"/>
        </w:tabs>
        <w:ind w:left="6480" w:hanging="360"/>
      </w:pPr>
      <w:rPr>
        <w:rFonts w:ascii="Wingdings 3" w:hAnsi="Wingdings 3" w:hint="default"/>
      </w:rPr>
    </w:lvl>
  </w:abstractNum>
  <w:abstractNum w:abstractNumId="13" w15:restartNumberingAfterBreak="0">
    <w:nsid w:val="5E54116A"/>
    <w:multiLevelType w:val="hybridMultilevel"/>
    <w:tmpl w:val="747660A8"/>
    <w:lvl w:ilvl="0" w:tplc="955EDBD4">
      <w:start w:val="1"/>
      <w:numFmt w:val="bullet"/>
      <w:lvlText w:val="u"/>
      <w:lvlJc w:val="left"/>
      <w:pPr>
        <w:tabs>
          <w:tab w:val="num" w:pos="720"/>
        </w:tabs>
        <w:ind w:left="720" w:hanging="360"/>
      </w:pPr>
      <w:rPr>
        <w:rFonts w:ascii="Wingdings 3" w:hAnsi="Wingdings 3" w:hint="default"/>
      </w:rPr>
    </w:lvl>
    <w:lvl w:ilvl="1" w:tplc="E424FD18" w:tentative="1">
      <w:start w:val="1"/>
      <w:numFmt w:val="bullet"/>
      <w:lvlText w:val="u"/>
      <w:lvlJc w:val="left"/>
      <w:pPr>
        <w:tabs>
          <w:tab w:val="num" w:pos="1440"/>
        </w:tabs>
        <w:ind w:left="1440" w:hanging="360"/>
      </w:pPr>
      <w:rPr>
        <w:rFonts w:ascii="Wingdings 3" w:hAnsi="Wingdings 3" w:hint="default"/>
      </w:rPr>
    </w:lvl>
    <w:lvl w:ilvl="2" w:tplc="235E4F1C" w:tentative="1">
      <w:start w:val="1"/>
      <w:numFmt w:val="bullet"/>
      <w:lvlText w:val="u"/>
      <w:lvlJc w:val="left"/>
      <w:pPr>
        <w:tabs>
          <w:tab w:val="num" w:pos="2160"/>
        </w:tabs>
        <w:ind w:left="2160" w:hanging="360"/>
      </w:pPr>
      <w:rPr>
        <w:rFonts w:ascii="Wingdings 3" w:hAnsi="Wingdings 3" w:hint="default"/>
      </w:rPr>
    </w:lvl>
    <w:lvl w:ilvl="3" w:tplc="5CDE448C" w:tentative="1">
      <w:start w:val="1"/>
      <w:numFmt w:val="bullet"/>
      <w:lvlText w:val="u"/>
      <w:lvlJc w:val="left"/>
      <w:pPr>
        <w:tabs>
          <w:tab w:val="num" w:pos="2880"/>
        </w:tabs>
        <w:ind w:left="2880" w:hanging="360"/>
      </w:pPr>
      <w:rPr>
        <w:rFonts w:ascii="Wingdings 3" w:hAnsi="Wingdings 3" w:hint="default"/>
      </w:rPr>
    </w:lvl>
    <w:lvl w:ilvl="4" w:tplc="3ECEC482" w:tentative="1">
      <w:start w:val="1"/>
      <w:numFmt w:val="bullet"/>
      <w:lvlText w:val="u"/>
      <w:lvlJc w:val="left"/>
      <w:pPr>
        <w:tabs>
          <w:tab w:val="num" w:pos="3600"/>
        </w:tabs>
        <w:ind w:left="3600" w:hanging="360"/>
      </w:pPr>
      <w:rPr>
        <w:rFonts w:ascii="Wingdings 3" w:hAnsi="Wingdings 3" w:hint="default"/>
      </w:rPr>
    </w:lvl>
    <w:lvl w:ilvl="5" w:tplc="60923600" w:tentative="1">
      <w:start w:val="1"/>
      <w:numFmt w:val="bullet"/>
      <w:lvlText w:val="u"/>
      <w:lvlJc w:val="left"/>
      <w:pPr>
        <w:tabs>
          <w:tab w:val="num" w:pos="4320"/>
        </w:tabs>
        <w:ind w:left="4320" w:hanging="360"/>
      </w:pPr>
      <w:rPr>
        <w:rFonts w:ascii="Wingdings 3" w:hAnsi="Wingdings 3" w:hint="default"/>
      </w:rPr>
    </w:lvl>
    <w:lvl w:ilvl="6" w:tplc="E71832D2" w:tentative="1">
      <w:start w:val="1"/>
      <w:numFmt w:val="bullet"/>
      <w:lvlText w:val="u"/>
      <w:lvlJc w:val="left"/>
      <w:pPr>
        <w:tabs>
          <w:tab w:val="num" w:pos="5040"/>
        </w:tabs>
        <w:ind w:left="5040" w:hanging="360"/>
      </w:pPr>
      <w:rPr>
        <w:rFonts w:ascii="Wingdings 3" w:hAnsi="Wingdings 3" w:hint="default"/>
      </w:rPr>
    </w:lvl>
    <w:lvl w:ilvl="7" w:tplc="F4DE7F2E" w:tentative="1">
      <w:start w:val="1"/>
      <w:numFmt w:val="bullet"/>
      <w:lvlText w:val="u"/>
      <w:lvlJc w:val="left"/>
      <w:pPr>
        <w:tabs>
          <w:tab w:val="num" w:pos="5760"/>
        </w:tabs>
        <w:ind w:left="5760" w:hanging="360"/>
      </w:pPr>
      <w:rPr>
        <w:rFonts w:ascii="Wingdings 3" w:hAnsi="Wingdings 3" w:hint="default"/>
      </w:rPr>
    </w:lvl>
    <w:lvl w:ilvl="8" w:tplc="9926DAC4" w:tentative="1">
      <w:start w:val="1"/>
      <w:numFmt w:val="bullet"/>
      <w:lvlText w:val="u"/>
      <w:lvlJc w:val="left"/>
      <w:pPr>
        <w:tabs>
          <w:tab w:val="num" w:pos="6480"/>
        </w:tabs>
        <w:ind w:left="6480" w:hanging="360"/>
      </w:pPr>
      <w:rPr>
        <w:rFonts w:ascii="Wingdings 3" w:hAnsi="Wingdings 3" w:hint="default"/>
      </w:rPr>
    </w:lvl>
  </w:abstractNum>
  <w:abstractNum w:abstractNumId="14" w15:restartNumberingAfterBreak="0">
    <w:nsid w:val="7B815FC4"/>
    <w:multiLevelType w:val="hybridMultilevel"/>
    <w:tmpl w:val="5372C036"/>
    <w:lvl w:ilvl="0" w:tplc="8B189266">
      <w:start w:val="1"/>
      <w:numFmt w:val="bullet"/>
      <w:lvlText w:val="Æ"/>
      <w:lvlJc w:val="left"/>
      <w:pPr>
        <w:tabs>
          <w:tab w:val="num" w:pos="720"/>
        </w:tabs>
        <w:ind w:left="720" w:hanging="360"/>
      </w:pPr>
      <w:rPr>
        <w:rFonts w:ascii="Wingdings 3" w:hAnsi="Wingdings 3" w:hint="default"/>
      </w:rPr>
    </w:lvl>
    <w:lvl w:ilvl="1" w:tplc="FFDAD35E" w:tentative="1">
      <w:start w:val="1"/>
      <w:numFmt w:val="bullet"/>
      <w:lvlText w:val="Æ"/>
      <w:lvlJc w:val="left"/>
      <w:pPr>
        <w:tabs>
          <w:tab w:val="num" w:pos="1440"/>
        </w:tabs>
        <w:ind w:left="1440" w:hanging="360"/>
      </w:pPr>
      <w:rPr>
        <w:rFonts w:ascii="Wingdings 3" w:hAnsi="Wingdings 3" w:hint="default"/>
      </w:rPr>
    </w:lvl>
    <w:lvl w:ilvl="2" w:tplc="7C5A26CC" w:tentative="1">
      <w:start w:val="1"/>
      <w:numFmt w:val="bullet"/>
      <w:lvlText w:val="Æ"/>
      <w:lvlJc w:val="left"/>
      <w:pPr>
        <w:tabs>
          <w:tab w:val="num" w:pos="2160"/>
        </w:tabs>
        <w:ind w:left="2160" w:hanging="360"/>
      </w:pPr>
      <w:rPr>
        <w:rFonts w:ascii="Wingdings 3" w:hAnsi="Wingdings 3" w:hint="default"/>
      </w:rPr>
    </w:lvl>
    <w:lvl w:ilvl="3" w:tplc="ABCE717E" w:tentative="1">
      <w:start w:val="1"/>
      <w:numFmt w:val="bullet"/>
      <w:lvlText w:val="Æ"/>
      <w:lvlJc w:val="left"/>
      <w:pPr>
        <w:tabs>
          <w:tab w:val="num" w:pos="2880"/>
        </w:tabs>
        <w:ind w:left="2880" w:hanging="360"/>
      </w:pPr>
      <w:rPr>
        <w:rFonts w:ascii="Wingdings 3" w:hAnsi="Wingdings 3" w:hint="default"/>
      </w:rPr>
    </w:lvl>
    <w:lvl w:ilvl="4" w:tplc="64521C46" w:tentative="1">
      <w:start w:val="1"/>
      <w:numFmt w:val="bullet"/>
      <w:lvlText w:val="Æ"/>
      <w:lvlJc w:val="left"/>
      <w:pPr>
        <w:tabs>
          <w:tab w:val="num" w:pos="3600"/>
        </w:tabs>
        <w:ind w:left="3600" w:hanging="360"/>
      </w:pPr>
      <w:rPr>
        <w:rFonts w:ascii="Wingdings 3" w:hAnsi="Wingdings 3" w:hint="default"/>
      </w:rPr>
    </w:lvl>
    <w:lvl w:ilvl="5" w:tplc="ED127B5A" w:tentative="1">
      <w:start w:val="1"/>
      <w:numFmt w:val="bullet"/>
      <w:lvlText w:val="Æ"/>
      <w:lvlJc w:val="left"/>
      <w:pPr>
        <w:tabs>
          <w:tab w:val="num" w:pos="4320"/>
        </w:tabs>
        <w:ind w:left="4320" w:hanging="360"/>
      </w:pPr>
      <w:rPr>
        <w:rFonts w:ascii="Wingdings 3" w:hAnsi="Wingdings 3" w:hint="default"/>
      </w:rPr>
    </w:lvl>
    <w:lvl w:ilvl="6" w:tplc="D2F21D1E" w:tentative="1">
      <w:start w:val="1"/>
      <w:numFmt w:val="bullet"/>
      <w:lvlText w:val="Æ"/>
      <w:lvlJc w:val="left"/>
      <w:pPr>
        <w:tabs>
          <w:tab w:val="num" w:pos="5040"/>
        </w:tabs>
        <w:ind w:left="5040" w:hanging="360"/>
      </w:pPr>
      <w:rPr>
        <w:rFonts w:ascii="Wingdings 3" w:hAnsi="Wingdings 3" w:hint="default"/>
      </w:rPr>
    </w:lvl>
    <w:lvl w:ilvl="7" w:tplc="65C23C14" w:tentative="1">
      <w:start w:val="1"/>
      <w:numFmt w:val="bullet"/>
      <w:lvlText w:val="Æ"/>
      <w:lvlJc w:val="left"/>
      <w:pPr>
        <w:tabs>
          <w:tab w:val="num" w:pos="5760"/>
        </w:tabs>
        <w:ind w:left="5760" w:hanging="360"/>
      </w:pPr>
      <w:rPr>
        <w:rFonts w:ascii="Wingdings 3" w:hAnsi="Wingdings 3" w:hint="default"/>
      </w:rPr>
    </w:lvl>
    <w:lvl w:ilvl="8" w:tplc="3CF4B732" w:tentative="1">
      <w:start w:val="1"/>
      <w:numFmt w:val="bullet"/>
      <w:lvlText w:val="Æ"/>
      <w:lvlJc w:val="left"/>
      <w:pPr>
        <w:tabs>
          <w:tab w:val="num" w:pos="6480"/>
        </w:tabs>
        <w:ind w:left="6480" w:hanging="360"/>
      </w:pPr>
      <w:rPr>
        <w:rFonts w:ascii="Wingdings 3" w:hAnsi="Wingdings 3" w:hint="default"/>
      </w:rPr>
    </w:lvl>
  </w:abstractNum>
  <w:num w:numId="1">
    <w:abstractNumId w:val="1"/>
  </w:num>
  <w:num w:numId="2">
    <w:abstractNumId w:val="6"/>
  </w:num>
  <w:num w:numId="3">
    <w:abstractNumId w:val="10"/>
  </w:num>
  <w:num w:numId="4">
    <w:abstractNumId w:val="3"/>
  </w:num>
  <w:num w:numId="5">
    <w:abstractNumId w:val="9"/>
  </w:num>
  <w:num w:numId="6">
    <w:abstractNumId w:val="13"/>
  </w:num>
  <w:num w:numId="7">
    <w:abstractNumId w:val="0"/>
  </w:num>
  <w:num w:numId="8">
    <w:abstractNumId w:val="7"/>
  </w:num>
  <w:num w:numId="9">
    <w:abstractNumId w:val="11"/>
  </w:num>
  <w:num w:numId="10">
    <w:abstractNumId w:val="2"/>
  </w:num>
  <w:num w:numId="11">
    <w:abstractNumId w:val="14"/>
  </w:num>
  <w:num w:numId="12">
    <w:abstractNumId w:val="12"/>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D2"/>
    <w:rsid w:val="00037430"/>
    <w:rsid w:val="00037BD2"/>
    <w:rsid w:val="001221BE"/>
    <w:rsid w:val="001F43FE"/>
    <w:rsid w:val="00206986"/>
    <w:rsid w:val="002607DC"/>
    <w:rsid w:val="003E3855"/>
    <w:rsid w:val="003F0CF9"/>
    <w:rsid w:val="004405D1"/>
    <w:rsid w:val="004F2165"/>
    <w:rsid w:val="00574EA4"/>
    <w:rsid w:val="006840CB"/>
    <w:rsid w:val="006B6DAC"/>
    <w:rsid w:val="00734FAD"/>
    <w:rsid w:val="00843055"/>
    <w:rsid w:val="00897E35"/>
    <w:rsid w:val="008F248C"/>
    <w:rsid w:val="00931BD3"/>
    <w:rsid w:val="009E4E7D"/>
    <w:rsid w:val="00A850A6"/>
    <w:rsid w:val="00B5051F"/>
    <w:rsid w:val="00CD3833"/>
    <w:rsid w:val="00D1789A"/>
    <w:rsid w:val="00EE5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B821"/>
  <w15:chartTrackingRefBased/>
  <w15:docId w15:val="{C30E38A0-8664-D744-B4BB-2B33E9EA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6932">
      <w:bodyDiv w:val="1"/>
      <w:marLeft w:val="0"/>
      <w:marRight w:val="0"/>
      <w:marTop w:val="0"/>
      <w:marBottom w:val="0"/>
      <w:divBdr>
        <w:top w:val="none" w:sz="0" w:space="0" w:color="auto"/>
        <w:left w:val="none" w:sz="0" w:space="0" w:color="auto"/>
        <w:bottom w:val="none" w:sz="0" w:space="0" w:color="auto"/>
        <w:right w:val="none" w:sz="0" w:space="0" w:color="auto"/>
      </w:divBdr>
    </w:div>
    <w:div w:id="50740327">
      <w:bodyDiv w:val="1"/>
      <w:marLeft w:val="0"/>
      <w:marRight w:val="0"/>
      <w:marTop w:val="0"/>
      <w:marBottom w:val="0"/>
      <w:divBdr>
        <w:top w:val="none" w:sz="0" w:space="0" w:color="auto"/>
        <w:left w:val="none" w:sz="0" w:space="0" w:color="auto"/>
        <w:bottom w:val="none" w:sz="0" w:space="0" w:color="auto"/>
        <w:right w:val="none" w:sz="0" w:space="0" w:color="auto"/>
      </w:divBdr>
      <w:divsChild>
        <w:div w:id="1904296335">
          <w:marLeft w:val="547"/>
          <w:marRight w:val="0"/>
          <w:marTop w:val="200"/>
          <w:marBottom w:val="0"/>
          <w:divBdr>
            <w:top w:val="none" w:sz="0" w:space="0" w:color="auto"/>
            <w:left w:val="none" w:sz="0" w:space="0" w:color="auto"/>
            <w:bottom w:val="none" w:sz="0" w:space="0" w:color="auto"/>
            <w:right w:val="none" w:sz="0" w:space="0" w:color="auto"/>
          </w:divBdr>
        </w:div>
        <w:div w:id="432164426">
          <w:marLeft w:val="547"/>
          <w:marRight w:val="0"/>
          <w:marTop w:val="200"/>
          <w:marBottom w:val="0"/>
          <w:divBdr>
            <w:top w:val="none" w:sz="0" w:space="0" w:color="auto"/>
            <w:left w:val="none" w:sz="0" w:space="0" w:color="auto"/>
            <w:bottom w:val="none" w:sz="0" w:space="0" w:color="auto"/>
            <w:right w:val="none" w:sz="0" w:space="0" w:color="auto"/>
          </w:divBdr>
        </w:div>
        <w:div w:id="1812089679">
          <w:marLeft w:val="979"/>
          <w:marRight w:val="0"/>
          <w:marTop w:val="200"/>
          <w:marBottom w:val="0"/>
          <w:divBdr>
            <w:top w:val="none" w:sz="0" w:space="0" w:color="auto"/>
            <w:left w:val="none" w:sz="0" w:space="0" w:color="auto"/>
            <w:bottom w:val="none" w:sz="0" w:space="0" w:color="auto"/>
            <w:right w:val="none" w:sz="0" w:space="0" w:color="auto"/>
          </w:divBdr>
        </w:div>
        <w:div w:id="155925255">
          <w:marLeft w:val="979"/>
          <w:marRight w:val="0"/>
          <w:marTop w:val="200"/>
          <w:marBottom w:val="0"/>
          <w:divBdr>
            <w:top w:val="none" w:sz="0" w:space="0" w:color="auto"/>
            <w:left w:val="none" w:sz="0" w:space="0" w:color="auto"/>
            <w:bottom w:val="none" w:sz="0" w:space="0" w:color="auto"/>
            <w:right w:val="none" w:sz="0" w:space="0" w:color="auto"/>
          </w:divBdr>
        </w:div>
      </w:divsChild>
    </w:div>
    <w:div w:id="91434072">
      <w:bodyDiv w:val="1"/>
      <w:marLeft w:val="0"/>
      <w:marRight w:val="0"/>
      <w:marTop w:val="0"/>
      <w:marBottom w:val="0"/>
      <w:divBdr>
        <w:top w:val="none" w:sz="0" w:space="0" w:color="auto"/>
        <w:left w:val="none" w:sz="0" w:space="0" w:color="auto"/>
        <w:bottom w:val="none" w:sz="0" w:space="0" w:color="auto"/>
        <w:right w:val="none" w:sz="0" w:space="0" w:color="auto"/>
      </w:divBdr>
      <w:divsChild>
        <w:div w:id="1595282316">
          <w:marLeft w:val="547"/>
          <w:marRight w:val="0"/>
          <w:marTop w:val="200"/>
          <w:marBottom w:val="0"/>
          <w:divBdr>
            <w:top w:val="none" w:sz="0" w:space="0" w:color="auto"/>
            <w:left w:val="none" w:sz="0" w:space="0" w:color="auto"/>
            <w:bottom w:val="none" w:sz="0" w:space="0" w:color="auto"/>
            <w:right w:val="none" w:sz="0" w:space="0" w:color="auto"/>
          </w:divBdr>
        </w:div>
        <w:div w:id="1056508050">
          <w:marLeft w:val="547"/>
          <w:marRight w:val="0"/>
          <w:marTop w:val="200"/>
          <w:marBottom w:val="0"/>
          <w:divBdr>
            <w:top w:val="none" w:sz="0" w:space="0" w:color="auto"/>
            <w:left w:val="none" w:sz="0" w:space="0" w:color="auto"/>
            <w:bottom w:val="none" w:sz="0" w:space="0" w:color="auto"/>
            <w:right w:val="none" w:sz="0" w:space="0" w:color="auto"/>
          </w:divBdr>
        </w:div>
        <w:div w:id="1046372032">
          <w:marLeft w:val="547"/>
          <w:marRight w:val="0"/>
          <w:marTop w:val="200"/>
          <w:marBottom w:val="0"/>
          <w:divBdr>
            <w:top w:val="none" w:sz="0" w:space="0" w:color="auto"/>
            <w:left w:val="none" w:sz="0" w:space="0" w:color="auto"/>
            <w:bottom w:val="none" w:sz="0" w:space="0" w:color="auto"/>
            <w:right w:val="none" w:sz="0" w:space="0" w:color="auto"/>
          </w:divBdr>
        </w:div>
        <w:div w:id="1321303309">
          <w:marLeft w:val="547"/>
          <w:marRight w:val="0"/>
          <w:marTop w:val="200"/>
          <w:marBottom w:val="0"/>
          <w:divBdr>
            <w:top w:val="none" w:sz="0" w:space="0" w:color="auto"/>
            <w:left w:val="none" w:sz="0" w:space="0" w:color="auto"/>
            <w:bottom w:val="none" w:sz="0" w:space="0" w:color="auto"/>
            <w:right w:val="none" w:sz="0" w:space="0" w:color="auto"/>
          </w:divBdr>
        </w:div>
      </w:divsChild>
    </w:div>
    <w:div w:id="194655355">
      <w:bodyDiv w:val="1"/>
      <w:marLeft w:val="0"/>
      <w:marRight w:val="0"/>
      <w:marTop w:val="0"/>
      <w:marBottom w:val="0"/>
      <w:divBdr>
        <w:top w:val="none" w:sz="0" w:space="0" w:color="auto"/>
        <w:left w:val="none" w:sz="0" w:space="0" w:color="auto"/>
        <w:bottom w:val="none" w:sz="0" w:space="0" w:color="auto"/>
        <w:right w:val="none" w:sz="0" w:space="0" w:color="auto"/>
      </w:divBdr>
      <w:divsChild>
        <w:div w:id="1610550359">
          <w:marLeft w:val="547"/>
          <w:marRight w:val="0"/>
          <w:marTop w:val="200"/>
          <w:marBottom w:val="0"/>
          <w:divBdr>
            <w:top w:val="none" w:sz="0" w:space="0" w:color="auto"/>
            <w:left w:val="none" w:sz="0" w:space="0" w:color="auto"/>
            <w:bottom w:val="none" w:sz="0" w:space="0" w:color="auto"/>
            <w:right w:val="none" w:sz="0" w:space="0" w:color="auto"/>
          </w:divBdr>
        </w:div>
        <w:div w:id="797457629">
          <w:marLeft w:val="547"/>
          <w:marRight w:val="0"/>
          <w:marTop w:val="200"/>
          <w:marBottom w:val="0"/>
          <w:divBdr>
            <w:top w:val="none" w:sz="0" w:space="0" w:color="auto"/>
            <w:left w:val="none" w:sz="0" w:space="0" w:color="auto"/>
            <w:bottom w:val="none" w:sz="0" w:space="0" w:color="auto"/>
            <w:right w:val="none" w:sz="0" w:space="0" w:color="auto"/>
          </w:divBdr>
        </w:div>
        <w:div w:id="644314526">
          <w:marLeft w:val="547"/>
          <w:marRight w:val="0"/>
          <w:marTop w:val="200"/>
          <w:marBottom w:val="0"/>
          <w:divBdr>
            <w:top w:val="none" w:sz="0" w:space="0" w:color="auto"/>
            <w:left w:val="none" w:sz="0" w:space="0" w:color="auto"/>
            <w:bottom w:val="none" w:sz="0" w:space="0" w:color="auto"/>
            <w:right w:val="none" w:sz="0" w:space="0" w:color="auto"/>
          </w:divBdr>
        </w:div>
        <w:div w:id="297609266">
          <w:marLeft w:val="979"/>
          <w:marRight w:val="0"/>
          <w:marTop w:val="200"/>
          <w:marBottom w:val="0"/>
          <w:divBdr>
            <w:top w:val="none" w:sz="0" w:space="0" w:color="auto"/>
            <w:left w:val="none" w:sz="0" w:space="0" w:color="auto"/>
            <w:bottom w:val="none" w:sz="0" w:space="0" w:color="auto"/>
            <w:right w:val="none" w:sz="0" w:space="0" w:color="auto"/>
          </w:divBdr>
        </w:div>
        <w:div w:id="1568612248">
          <w:marLeft w:val="979"/>
          <w:marRight w:val="0"/>
          <w:marTop w:val="200"/>
          <w:marBottom w:val="0"/>
          <w:divBdr>
            <w:top w:val="none" w:sz="0" w:space="0" w:color="auto"/>
            <w:left w:val="none" w:sz="0" w:space="0" w:color="auto"/>
            <w:bottom w:val="none" w:sz="0" w:space="0" w:color="auto"/>
            <w:right w:val="none" w:sz="0" w:space="0" w:color="auto"/>
          </w:divBdr>
        </w:div>
        <w:div w:id="1961767596">
          <w:marLeft w:val="979"/>
          <w:marRight w:val="0"/>
          <w:marTop w:val="200"/>
          <w:marBottom w:val="0"/>
          <w:divBdr>
            <w:top w:val="none" w:sz="0" w:space="0" w:color="auto"/>
            <w:left w:val="none" w:sz="0" w:space="0" w:color="auto"/>
            <w:bottom w:val="none" w:sz="0" w:space="0" w:color="auto"/>
            <w:right w:val="none" w:sz="0" w:space="0" w:color="auto"/>
          </w:divBdr>
        </w:div>
        <w:div w:id="579481307">
          <w:marLeft w:val="979"/>
          <w:marRight w:val="0"/>
          <w:marTop w:val="200"/>
          <w:marBottom w:val="0"/>
          <w:divBdr>
            <w:top w:val="none" w:sz="0" w:space="0" w:color="auto"/>
            <w:left w:val="none" w:sz="0" w:space="0" w:color="auto"/>
            <w:bottom w:val="none" w:sz="0" w:space="0" w:color="auto"/>
            <w:right w:val="none" w:sz="0" w:space="0" w:color="auto"/>
          </w:divBdr>
        </w:div>
        <w:div w:id="60301049">
          <w:marLeft w:val="547"/>
          <w:marRight w:val="0"/>
          <w:marTop w:val="200"/>
          <w:marBottom w:val="0"/>
          <w:divBdr>
            <w:top w:val="none" w:sz="0" w:space="0" w:color="auto"/>
            <w:left w:val="none" w:sz="0" w:space="0" w:color="auto"/>
            <w:bottom w:val="none" w:sz="0" w:space="0" w:color="auto"/>
            <w:right w:val="none" w:sz="0" w:space="0" w:color="auto"/>
          </w:divBdr>
        </w:div>
        <w:div w:id="1863474867">
          <w:marLeft w:val="547"/>
          <w:marRight w:val="0"/>
          <w:marTop w:val="200"/>
          <w:marBottom w:val="0"/>
          <w:divBdr>
            <w:top w:val="none" w:sz="0" w:space="0" w:color="auto"/>
            <w:left w:val="none" w:sz="0" w:space="0" w:color="auto"/>
            <w:bottom w:val="none" w:sz="0" w:space="0" w:color="auto"/>
            <w:right w:val="none" w:sz="0" w:space="0" w:color="auto"/>
          </w:divBdr>
        </w:div>
      </w:divsChild>
    </w:div>
    <w:div w:id="239216945">
      <w:bodyDiv w:val="1"/>
      <w:marLeft w:val="0"/>
      <w:marRight w:val="0"/>
      <w:marTop w:val="0"/>
      <w:marBottom w:val="0"/>
      <w:divBdr>
        <w:top w:val="none" w:sz="0" w:space="0" w:color="auto"/>
        <w:left w:val="none" w:sz="0" w:space="0" w:color="auto"/>
        <w:bottom w:val="none" w:sz="0" w:space="0" w:color="auto"/>
        <w:right w:val="none" w:sz="0" w:space="0" w:color="auto"/>
      </w:divBdr>
      <w:divsChild>
        <w:div w:id="128713517">
          <w:marLeft w:val="547"/>
          <w:marRight w:val="0"/>
          <w:marTop w:val="200"/>
          <w:marBottom w:val="0"/>
          <w:divBdr>
            <w:top w:val="none" w:sz="0" w:space="0" w:color="auto"/>
            <w:left w:val="none" w:sz="0" w:space="0" w:color="auto"/>
            <w:bottom w:val="none" w:sz="0" w:space="0" w:color="auto"/>
            <w:right w:val="none" w:sz="0" w:space="0" w:color="auto"/>
          </w:divBdr>
        </w:div>
        <w:div w:id="905534884">
          <w:marLeft w:val="547"/>
          <w:marRight w:val="0"/>
          <w:marTop w:val="200"/>
          <w:marBottom w:val="0"/>
          <w:divBdr>
            <w:top w:val="none" w:sz="0" w:space="0" w:color="auto"/>
            <w:left w:val="none" w:sz="0" w:space="0" w:color="auto"/>
            <w:bottom w:val="none" w:sz="0" w:space="0" w:color="auto"/>
            <w:right w:val="none" w:sz="0" w:space="0" w:color="auto"/>
          </w:divBdr>
        </w:div>
      </w:divsChild>
    </w:div>
    <w:div w:id="260112892">
      <w:bodyDiv w:val="1"/>
      <w:marLeft w:val="0"/>
      <w:marRight w:val="0"/>
      <w:marTop w:val="0"/>
      <w:marBottom w:val="0"/>
      <w:divBdr>
        <w:top w:val="none" w:sz="0" w:space="0" w:color="auto"/>
        <w:left w:val="none" w:sz="0" w:space="0" w:color="auto"/>
        <w:bottom w:val="none" w:sz="0" w:space="0" w:color="auto"/>
        <w:right w:val="none" w:sz="0" w:space="0" w:color="auto"/>
      </w:divBdr>
    </w:div>
    <w:div w:id="357707033">
      <w:bodyDiv w:val="1"/>
      <w:marLeft w:val="0"/>
      <w:marRight w:val="0"/>
      <w:marTop w:val="0"/>
      <w:marBottom w:val="0"/>
      <w:divBdr>
        <w:top w:val="none" w:sz="0" w:space="0" w:color="auto"/>
        <w:left w:val="none" w:sz="0" w:space="0" w:color="auto"/>
        <w:bottom w:val="none" w:sz="0" w:space="0" w:color="auto"/>
        <w:right w:val="none" w:sz="0" w:space="0" w:color="auto"/>
      </w:divBdr>
      <w:divsChild>
        <w:div w:id="359206425">
          <w:marLeft w:val="547"/>
          <w:marRight w:val="0"/>
          <w:marTop w:val="200"/>
          <w:marBottom w:val="0"/>
          <w:divBdr>
            <w:top w:val="none" w:sz="0" w:space="0" w:color="auto"/>
            <w:left w:val="none" w:sz="0" w:space="0" w:color="auto"/>
            <w:bottom w:val="none" w:sz="0" w:space="0" w:color="auto"/>
            <w:right w:val="none" w:sz="0" w:space="0" w:color="auto"/>
          </w:divBdr>
        </w:div>
        <w:div w:id="2125340791">
          <w:marLeft w:val="547"/>
          <w:marRight w:val="0"/>
          <w:marTop w:val="200"/>
          <w:marBottom w:val="0"/>
          <w:divBdr>
            <w:top w:val="none" w:sz="0" w:space="0" w:color="auto"/>
            <w:left w:val="none" w:sz="0" w:space="0" w:color="auto"/>
            <w:bottom w:val="none" w:sz="0" w:space="0" w:color="auto"/>
            <w:right w:val="none" w:sz="0" w:space="0" w:color="auto"/>
          </w:divBdr>
        </w:div>
      </w:divsChild>
    </w:div>
    <w:div w:id="396174595">
      <w:bodyDiv w:val="1"/>
      <w:marLeft w:val="0"/>
      <w:marRight w:val="0"/>
      <w:marTop w:val="0"/>
      <w:marBottom w:val="0"/>
      <w:divBdr>
        <w:top w:val="none" w:sz="0" w:space="0" w:color="auto"/>
        <w:left w:val="none" w:sz="0" w:space="0" w:color="auto"/>
        <w:bottom w:val="none" w:sz="0" w:space="0" w:color="auto"/>
        <w:right w:val="none" w:sz="0" w:space="0" w:color="auto"/>
      </w:divBdr>
      <w:divsChild>
        <w:div w:id="2142335585">
          <w:marLeft w:val="547"/>
          <w:marRight w:val="0"/>
          <w:marTop w:val="200"/>
          <w:marBottom w:val="0"/>
          <w:divBdr>
            <w:top w:val="none" w:sz="0" w:space="0" w:color="auto"/>
            <w:left w:val="none" w:sz="0" w:space="0" w:color="auto"/>
            <w:bottom w:val="none" w:sz="0" w:space="0" w:color="auto"/>
            <w:right w:val="none" w:sz="0" w:space="0" w:color="auto"/>
          </w:divBdr>
        </w:div>
      </w:divsChild>
    </w:div>
    <w:div w:id="552615355">
      <w:bodyDiv w:val="1"/>
      <w:marLeft w:val="0"/>
      <w:marRight w:val="0"/>
      <w:marTop w:val="0"/>
      <w:marBottom w:val="0"/>
      <w:divBdr>
        <w:top w:val="none" w:sz="0" w:space="0" w:color="auto"/>
        <w:left w:val="none" w:sz="0" w:space="0" w:color="auto"/>
        <w:bottom w:val="none" w:sz="0" w:space="0" w:color="auto"/>
        <w:right w:val="none" w:sz="0" w:space="0" w:color="auto"/>
      </w:divBdr>
      <w:divsChild>
        <w:div w:id="807435907">
          <w:marLeft w:val="547"/>
          <w:marRight w:val="0"/>
          <w:marTop w:val="200"/>
          <w:marBottom w:val="0"/>
          <w:divBdr>
            <w:top w:val="none" w:sz="0" w:space="0" w:color="auto"/>
            <w:left w:val="none" w:sz="0" w:space="0" w:color="auto"/>
            <w:bottom w:val="none" w:sz="0" w:space="0" w:color="auto"/>
            <w:right w:val="none" w:sz="0" w:space="0" w:color="auto"/>
          </w:divBdr>
        </w:div>
      </w:divsChild>
    </w:div>
    <w:div w:id="732317386">
      <w:bodyDiv w:val="1"/>
      <w:marLeft w:val="0"/>
      <w:marRight w:val="0"/>
      <w:marTop w:val="0"/>
      <w:marBottom w:val="0"/>
      <w:divBdr>
        <w:top w:val="none" w:sz="0" w:space="0" w:color="auto"/>
        <w:left w:val="none" w:sz="0" w:space="0" w:color="auto"/>
        <w:bottom w:val="none" w:sz="0" w:space="0" w:color="auto"/>
        <w:right w:val="none" w:sz="0" w:space="0" w:color="auto"/>
      </w:divBdr>
    </w:div>
    <w:div w:id="784037539">
      <w:bodyDiv w:val="1"/>
      <w:marLeft w:val="0"/>
      <w:marRight w:val="0"/>
      <w:marTop w:val="0"/>
      <w:marBottom w:val="0"/>
      <w:divBdr>
        <w:top w:val="none" w:sz="0" w:space="0" w:color="auto"/>
        <w:left w:val="none" w:sz="0" w:space="0" w:color="auto"/>
        <w:bottom w:val="none" w:sz="0" w:space="0" w:color="auto"/>
        <w:right w:val="none" w:sz="0" w:space="0" w:color="auto"/>
      </w:divBdr>
    </w:div>
    <w:div w:id="951324422">
      <w:bodyDiv w:val="1"/>
      <w:marLeft w:val="0"/>
      <w:marRight w:val="0"/>
      <w:marTop w:val="0"/>
      <w:marBottom w:val="0"/>
      <w:divBdr>
        <w:top w:val="none" w:sz="0" w:space="0" w:color="auto"/>
        <w:left w:val="none" w:sz="0" w:space="0" w:color="auto"/>
        <w:bottom w:val="none" w:sz="0" w:space="0" w:color="auto"/>
        <w:right w:val="none" w:sz="0" w:space="0" w:color="auto"/>
      </w:divBdr>
      <w:divsChild>
        <w:div w:id="616640163">
          <w:marLeft w:val="547"/>
          <w:marRight w:val="0"/>
          <w:marTop w:val="200"/>
          <w:marBottom w:val="0"/>
          <w:divBdr>
            <w:top w:val="none" w:sz="0" w:space="0" w:color="auto"/>
            <w:left w:val="none" w:sz="0" w:space="0" w:color="auto"/>
            <w:bottom w:val="none" w:sz="0" w:space="0" w:color="auto"/>
            <w:right w:val="none" w:sz="0" w:space="0" w:color="auto"/>
          </w:divBdr>
        </w:div>
      </w:divsChild>
    </w:div>
    <w:div w:id="959844636">
      <w:bodyDiv w:val="1"/>
      <w:marLeft w:val="0"/>
      <w:marRight w:val="0"/>
      <w:marTop w:val="0"/>
      <w:marBottom w:val="0"/>
      <w:divBdr>
        <w:top w:val="none" w:sz="0" w:space="0" w:color="auto"/>
        <w:left w:val="none" w:sz="0" w:space="0" w:color="auto"/>
        <w:bottom w:val="none" w:sz="0" w:space="0" w:color="auto"/>
        <w:right w:val="none" w:sz="0" w:space="0" w:color="auto"/>
      </w:divBdr>
      <w:divsChild>
        <w:div w:id="668799435">
          <w:marLeft w:val="547"/>
          <w:marRight w:val="0"/>
          <w:marTop w:val="200"/>
          <w:marBottom w:val="0"/>
          <w:divBdr>
            <w:top w:val="none" w:sz="0" w:space="0" w:color="auto"/>
            <w:left w:val="none" w:sz="0" w:space="0" w:color="auto"/>
            <w:bottom w:val="none" w:sz="0" w:space="0" w:color="auto"/>
            <w:right w:val="none" w:sz="0" w:space="0" w:color="auto"/>
          </w:divBdr>
        </w:div>
        <w:div w:id="577248349">
          <w:marLeft w:val="547"/>
          <w:marRight w:val="0"/>
          <w:marTop w:val="200"/>
          <w:marBottom w:val="0"/>
          <w:divBdr>
            <w:top w:val="none" w:sz="0" w:space="0" w:color="auto"/>
            <w:left w:val="none" w:sz="0" w:space="0" w:color="auto"/>
            <w:bottom w:val="none" w:sz="0" w:space="0" w:color="auto"/>
            <w:right w:val="none" w:sz="0" w:space="0" w:color="auto"/>
          </w:divBdr>
        </w:div>
        <w:div w:id="621809571">
          <w:marLeft w:val="547"/>
          <w:marRight w:val="0"/>
          <w:marTop w:val="200"/>
          <w:marBottom w:val="0"/>
          <w:divBdr>
            <w:top w:val="none" w:sz="0" w:space="0" w:color="auto"/>
            <w:left w:val="none" w:sz="0" w:space="0" w:color="auto"/>
            <w:bottom w:val="none" w:sz="0" w:space="0" w:color="auto"/>
            <w:right w:val="none" w:sz="0" w:space="0" w:color="auto"/>
          </w:divBdr>
        </w:div>
        <w:div w:id="98063683">
          <w:marLeft w:val="850"/>
          <w:marRight w:val="0"/>
          <w:marTop w:val="200"/>
          <w:marBottom w:val="0"/>
          <w:divBdr>
            <w:top w:val="none" w:sz="0" w:space="0" w:color="auto"/>
            <w:left w:val="none" w:sz="0" w:space="0" w:color="auto"/>
            <w:bottom w:val="none" w:sz="0" w:space="0" w:color="auto"/>
            <w:right w:val="none" w:sz="0" w:space="0" w:color="auto"/>
          </w:divBdr>
        </w:div>
        <w:div w:id="742992781">
          <w:marLeft w:val="850"/>
          <w:marRight w:val="0"/>
          <w:marTop w:val="200"/>
          <w:marBottom w:val="0"/>
          <w:divBdr>
            <w:top w:val="none" w:sz="0" w:space="0" w:color="auto"/>
            <w:left w:val="none" w:sz="0" w:space="0" w:color="auto"/>
            <w:bottom w:val="none" w:sz="0" w:space="0" w:color="auto"/>
            <w:right w:val="none" w:sz="0" w:space="0" w:color="auto"/>
          </w:divBdr>
        </w:div>
        <w:div w:id="1734811265">
          <w:marLeft w:val="850"/>
          <w:marRight w:val="0"/>
          <w:marTop w:val="200"/>
          <w:marBottom w:val="0"/>
          <w:divBdr>
            <w:top w:val="none" w:sz="0" w:space="0" w:color="auto"/>
            <w:left w:val="none" w:sz="0" w:space="0" w:color="auto"/>
            <w:bottom w:val="none" w:sz="0" w:space="0" w:color="auto"/>
            <w:right w:val="none" w:sz="0" w:space="0" w:color="auto"/>
          </w:divBdr>
        </w:div>
        <w:div w:id="172379426">
          <w:marLeft w:val="850"/>
          <w:marRight w:val="0"/>
          <w:marTop w:val="200"/>
          <w:marBottom w:val="0"/>
          <w:divBdr>
            <w:top w:val="none" w:sz="0" w:space="0" w:color="auto"/>
            <w:left w:val="none" w:sz="0" w:space="0" w:color="auto"/>
            <w:bottom w:val="none" w:sz="0" w:space="0" w:color="auto"/>
            <w:right w:val="none" w:sz="0" w:space="0" w:color="auto"/>
          </w:divBdr>
        </w:div>
        <w:div w:id="1731733878">
          <w:marLeft w:val="850"/>
          <w:marRight w:val="0"/>
          <w:marTop w:val="200"/>
          <w:marBottom w:val="0"/>
          <w:divBdr>
            <w:top w:val="none" w:sz="0" w:space="0" w:color="auto"/>
            <w:left w:val="none" w:sz="0" w:space="0" w:color="auto"/>
            <w:bottom w:val="none" w:sz="0" w:space="0" w:color="auto"/>
            <w:right w:val="none" w:sz="0" w:space="0" w:color="auto"/>
          </w:divBdr>
        </w:div>
      </w:divsChild>
    </w:div>
    <w:div w:id="992216952">
      <w:bodyDiv w:val="1"/>
      <w:marLeft w:val="0"/>
      <w:marRight w:val="0"/>
      <w:marTop w:val="0"/>
      <w:marBottom w:val="0"/>
      <w:divBdr>
        <w:top w:val="none" w:sz="0" w:space="0" w:color="auto"/>
        <w:left w:val="none" w:sz="0" w:space="0" w:color="auto"/>
        <w:bottom w:val="none" w:sz="0" w:space="0" w:color="auto"/>
        <w:right w:val="none" w:sz="0" w:space="0" w:color="auto"/>
      </w:divBdr>
    </w:div>
    <w:div w:id="994795680">
      <w:bodyDiv w:val="1"/>
      <w:marLeft w:val="0"/>
      <w:marRight w:val="0"/>
      <w:marTop w:val="0"/>
      <w:marBottom w:val="0"/>
      <w:divBdr>
        <w:top w:val="none" w:sz="0" w:space="0" w:color="auto"/>
        <w:left w:val="none" w:sz="0" w:space="0" w:color="auto"/>
        <w:bottom w:val="none" w:sz="0" w:space="0" w:color="auto"/>
        <w:right w:val="none" w:sz="0" w:space="0" w:color="auto"/>
      </w:divBdr>
      <w:divsChild>
        <w:div w:id="1884633418">
          <w:marLeft w:val="907"/>
          <w:marRight w:val="0"/>
          <w:marTop w:val="200"/>
          <w:marBottom w:val="0"/>
          <w:divBdr>
            <w:top w:val="none" w:sz="0" w:space="0" w:color="auto"/>
            <w:left w:val="none" w:sz="0" w:space="0" w:color="auto"/>
            <w:bottom w:val="none" w:sz="0" w:space="0" w:color="auto"/>
            <w:right w:val="none" w:sz="0" w:space="0" w:color="auto"/>
          </w:divBdr>
        </w:div>
        <w:div w:id="293367181">
          <w:marLeft w:val="907"/>
          <w:marRight w:val="0"/>
          <w:marTop w:val="200"/>
          <w:marBottom w:val="0"/>
          <w:divBdr>
            <w:top w:val="none" w:sz="0" w:space="0" w:color="auto"/>
            <w:left w:val="none" w:sz="0" w:space="0" w:color="auto"/>
            <w:bottom w:val="none" w:sz="0" w:space="0" w:color="auto"/>
            <w:right w:val="none" w:sz="0" w:space="0" w:color="auto"/>
          </w:divBdr>
        </w:div>
        <w:div w:id="2008246898">
          <w:marLeft w:val="907"/>
          <w:marRight w:val="0"/>
          <w:marTop w:val="200"/>
          <w:marBottom w:val="0"/>
          <w:divBdr>
            <w:top w:val="none" w:sz="0" w:space="0" w:color="auto"/>
            <w:left w:val="none" w:sz="0" w:space="0" w:color="auto"/>
            <w:bottom w:val="none" w:sz="0" w:space="0" w:color="auto"/>
            <w:right w:val="none" w:sz="0" w:space="0" w:color="auto"/>
          </w:divBdr>
        </w:div>
      </w:divsChild>
    </w:div>
    <w:div w:id="997228379">
      <w:bodyDiv w:val="1"/>
      <w:marLeft w:val="0"/>
      <w:marRight w:val="0"/>
      <w:marTop w:val="0"/>
      <w:marBottom w:val="0"/>
      <w:divBdr>
        <w:top w:val="none" w:sz="0" w:space="0" w:color="auto"/>
        <w:left w:val="none" w:sz="0" w:space="0" w:color="auto"/>
        <w:bottom w:val="none" w:sz="0" w:space="0" w:color="auto"/>
        <w:right w:val="none" w:sz="0" w:space="0" w:color="auto"/>
      </w:divBdr>
      <w:divsChild>
        <w:div w:id="1380057443">
          <w:marLeft w:val="547"/>
          <w:marRight w:val="0"/>
          <w:marTop w:val="200"/>
          <w:marBottom w:val="0"/>
          <w:divBdr>
            <w:top w:val="none" w:sz="0" w:space="0" w:color="auto"/>
            <w:left w:val="none" w:sz="0" w:space="0" w:color="auto"/>
            <w:bottom w:val="none" w:sz="0" w:space="0" w:color="auto"/>
            <w:right w:val="none" w:sz="0" w:space="0" w:color="auto"/>
          </w:divBdr>
        </w:div>
      </w:divsChild>
    </w:div>
    <w:div w:id="1083063303">
      <w:bodyDiv w:val="1"/>
      <w:marLeft w:val="0"/>
      <w:marRight w:val="0"/>
      <w:marTop w:val="0"/>
      <w:marBottom w:val="0"/>
      <w:divBdr>
        <w:top w:val="none" w:sz="0" w:space="0" w:color="auto"/>
        <w:left w:val="none" w:sz="0" w:space="0" w:color="auto"/>
        <w:bottom w:val="none" w:sz="0" w:space="0" w:color="auto"/>
        <w:right w:val="none" w:sz="0" w:space="0" w:color="auto"/>
      </w:divBdr>
    </w:div>
    <w:div w:id="1094865879">
      <w:bodyDiv w:val="1"/>
      <w:marLeft w:val="0"/>
      <w:marRight w:val="0"/>
      <w:marTop w:val="0"/>
      <w:marBottom w:val="0"/>
      <w:divBdr>
        <w:top w:val="none" w:sz="0" w:space="0" w:color="auto"/>
        <w:left w:val="none" w:sz="0" w:space="0" w:color="auto"/>
        <w:bottom w:val="none" w:sz="0" w:space="0" w:color="auto"/>
        <w:right w:val="none" w:sz="0" w:space="0" w:color="auto"/>
      </w:divBdr>
      <w:divsChild>
        <w:div w:id="1429110417">
          <w:marLeft w:val="547"/>
          <w:marRight w:val="0"/>
          <w:marTop w:val="200"/>
          <w:marBottom w:val="0"/>
          <w:divBdr>
            <w:top w:val="none" w:sz="0" w:space="0" w:color="auto"/>
            <w:left w:val="none" w:sz="0" w:space="0" w:color="auto"/>
            <w:bottom w:val="none" w:sz="0" w:space="0" w:color="auto"/>
            <w:right w:val="none" w:sz="0" w:space="0" w:color="auto"/>
          </w:divBdr>
        </w:div>
      </w:divsChild>
    </w:div>
    <w:div w:id="1148396038">
      <w:bodyDiv w:val="1"/>
      <w:marLeft w:val="0"/>
      <w:marRight w:val="0"/>
      <w:marTop w:val="0"/>
      <w:marBottom w:val="0"/>
      <w:divBdr>
        <w:top w:val="none" w:sz="0" w:space="0" w:color="auto"/>
        <w:left w:val="none" w:sz="0" w:space="0" w:color="auto"/>
        <w:bottom w:val="none" w:sz="0" w:space="0" w:color="auto"/>
        <w:right w:val="none" w:sz="0" w:space="0" w:color="auto"/>
      </w:divBdr>
      <w:divsChild>
        <w:div w:id="1472669003">
          <w:marLeft w:val="547"/>
          <w:marRight w:val="0"/>
          <w:marTop w:val="200"/>
          <w:marBottom w:val="0"/>
          <w:divBdr>
            <w:top w:val="none" w:sz="0" w:space="0" w:color="auto"/>
            <w:left w:val="none" w:sz="0" w:space="0" w:color="auto"/>
            <w:bottom w:val="none" w:sz="0" w:space="0" w:color="auto"/>
            <w:right w:val="none" w:sz="0" w:space="0" w:color="auto"/>
          </w:divBdr>
        </w:div>
      </w:divsChild>
    </w:div>
    <w:div w:id="1155492051">
      <w:bodyDiv w:val="1"/>
      <w:marLeft w:val="0"/>
      <w:marRight w:val="0"/>
      <w:marTop w:val="0"/>
      <w:marBottom w:val="0"/>
      <w:divBdr>
        <w:top w:val="none" w:sz="0" w:space="0" w:color="auto"/>
        <w:left w:val="none" w:sz="0" w:space="0" w:color="auto"/>
        <w:bottom w:val="none" w:sz="0" w:space="0" w:color="auto"/>
        <w:right w:val="none" w:sz="0" w:space="0" w:color="auto"/>
      </w:divBdr>
      <w:divsChild>
        <w:div w:id="228851925">
          <w:marLeft w:val="547"/>
          <w:marRight w:val="0"/>
          <w:marTop w:val="200"/>
          <w:marBottom w:val="0"/>
          <w:divBdr>
            <w:top w:val="none" w:sz="0" w:space="0" w:color="auto"/>
            <w:left w:val="none" w:sz="0" w:space="0" w:color="auto"/>
            <w:bottom w:val="none" w:sz="0" w:space="0" w:color="auto"/>
            <w:right w:val="none" w:sz="0" w:space="0" w:color="auto"/>
          </w:divBdr>
        </w:div>
        <w:div w:id="449589671">
          <w:marLeft w:val="547"/>
          <w:marRight w:val="0"/>
          <w:marTop w:val="200"/>
          <w:marBottom w:val="0"/>
          <w:divBdr>
            <w:top w:val="none" w:sz="0" w:space="0" w:color="auto"/>
            <w:left w:val="none" w:sz="0" w:space="0" w:color="auto"/>
            <w:bottom w:val="none" w:sz="0" w:space="0" w:color="auto"/>
            <w:right w:val="none" w:sz="0" w:space="0" w:color="auto"/>
          </w:divBdr>
        </w:div>
        <w:div w:id="689532025">
          <w:marLeft w:val="547"/>
          <w:marRight w:val="0"/>
          <w:marTop w:val="200"/>
          <w:marBottom w:val="0"/>
          <w:divBdr>
            <w:top w:val="none" w:sz="0" w:space="0" w:color="auto"/>
            <w:left w:val="none" w:sz="0" w:space="0" w:color="auto"/>
            <w:bottom w:val="none" w:sz="0" w:space="0" w:color="auto"/>
            <w:right w:val="none" w:sz="0" w:space="0" w:color="auto"/>
          </w:divBdr>
        </w:div>
        <w:div w:id="1014695367">
          <w:marLeft w:val="547"/>
          <w:marRight w:val="0"/>
          <w:marTop w:val="200"/>
          <w:marBottom w:val="0"/>
          <w:divBdr>
            <w:top w:val="none" w:sz="0" w:space="0" w:color="auto"/>
            <w:left w:val="none" w:sz="0" w:space="0" w:color="auto"/>
            <w:bottom w:val="none" w:sz="0" w:space="0" w:color="auto"/>
            <w:right w:val="none" w:sz="0" w:space="0" w:color="auto"/>
          </w:divBdr>
        </w:div>
        <w:div w:id="2072190199">
          <w:marLeft w:val="547"/>
          <w:marRight w:val="0"/>
          <w:marTop w:val="200"/>
          <w:marBottom w:val="0"/>
          <w:divBdr>
            <w:top w:val="none" w:sz="0" w:space="0" w:color="auto"/>
            <w:left w:val="none" w:sz="0" w:space="0" w:color="auto"/>
            <w:bottom w:val="none" w:sz="0" w:space="0" w:color="auto"/>
            <w:right w:val="none" w:sz="0" w:space="0" w:color="auto"/>
          </w:divBdr>
        </w:div>
        <w:div w:id="1748576734">
          <w:marLeft w:val="547"/>
          <w:marRight w:val="0"/>
          <w:marTop w:val="200"/>
          <w:marBottom w:val="0"/>
          <w:divBdr>
            <w:top w:val="none" w:sz="0" w:space="0" w:color="auto"/>
            <w:left w:val="none" w:sz="0" w:space="0" w:color="auto"/>
            <w:bottom w:val="none" w:sz="0" w:space="0" w:color="auto"/>
            <w:right w:val="none" w:sz="0" w:space="0" w:color="auto"/>
          </w:divBdr>
        </w:div>
        <w:div w:id="530147212">
          <w:marLeft w:val="547"/>
          <w:marRight w:val="0"/>
          <w:marTop w:val="200"/>
          <w:marBottom w:val="0"/>
          <w:divBdr>
            <w:top w:val="none" w:sz="0" w:space="0" w:color="auto"/>
            <w:left w:val="none" w:sz="0" w:space="0" w:color="auto"/>
            <w:bottom w:val="none" w:sz="0" w:space="0" w:color="auto"/>
            <w:right w:val="none" w:sz="0" w:space="0" w:color="auto"/>
          </w:divBdr>
        </w:div>
        <w:div w:id="1709378601">
          <w:marLeft w:val="547"/>
          <w:marRight w:val="0"/>
          <w:marTop w:val="200"/>
          <w:marBottom w:val="0"/>
          <w:divBdr>
            <w:top w:val="none" w:sz="0" w:space="0" w:color="auto"/>
            <w:left w:val="none" w:sz="0" w:space="0" w:color="auto"/>
            <w:bottom w:val="none" w:sz="0" w:space="0" w:color="auto"/>
            <w:right w:val="none" w:sz="0" w:space="0" w:color="auto"/>
          </w:divBdr>
        </w:div>
        <w:div w:id="1548298113">
          <w:marLeft w:val="547"/>
          <w:marRight w:val="0"/>
          <w:marTop w:val="200"/>
          <w:marBottom w:val="0"/>
          <w:divBdr>
            <w:top w:val="none" w:sz="0" w:space="0" w:color="auto"/>
            <w:left w:val="none" w:sz="0" w:space="0" w:color="auto"/>
            <w:bottom w:val="none" w:sz="0" w:space="0" w:color="auto"/>
            <w:right w:val="none" w:sz="0" w:space="0" w:color="auto"/>
          </w:divBdr>
        </w:div>
        <w:div w:id="702747906">
          <w:marLeft w:val="547"/>
          <w:marRight w:val="0"/>
          <w:marTop w:val="200"/>
          <w:marBottom w:val="0"/>
          <w:divBdr>
            <w:top w:val="none" w:sz="0" w:space="0" w:color="auto"/>
            <w:left w:val="none" w:sz="0" w:space="0" w:color="auto"/>
            <w:bottom w:val="none" w:sz="0" w:space="0" w:color="auto"/>
            <w:right w:val="none" w:sz="0" w:space="0" w:color="auto"/>
          </w:divBdr>
        </w:div>
        <w:div w:id="243880450">
          <w:marLeft w:val="547"/>
          <w:marRight w:val="0"/>
          <w:marTop w:val="200"/>
          <w:marBottom w:val="0"/>
          <w:divBdr>
            <w:top w:val="none" w:sz="0" w:space="0" w:color="auto"/>
            <w:left w:val="none" w:sz="0" w:space="0" w:color="auto"/>
            <w:bottom w:val="none" w:sz="0" w:space="0" w:color="auto"/>
            <w:right w:val="none" w:sz="0" w:space="0" w:color="auto"/>
          </w:divBdr>
        </w:div>
        <w:div w:id="1882861843">
          <w:marLeft w:val="547"/>
          <w:marRight w:val="0"/>
          <w:marTop w:val="200"/>
          <w:marBottom w:val="0"/>
          <w:divBdr>
            <w:top w:val="none" w:sz="0" w:space="0" w:color="auto"/>
            <w:left w:val="none" w:sz="0" w:space="0" w:color="auto"/>
            <w:bottom w:val="none" w:sz="0" w:space="0" w:color="auto"/>
            <w:right w:val="none" w:sz="0" w:space="0" w:color="auto"/>
          </w:divBdr>
        </w:div>
      </w:divsChild>
    </w:div>
    <w:div w:id="1163357039">
      <w:bodyDiv w:val="1"/>
      <w:marLeft w:val="0"/>
      <w:marRight w:val="0"/>
      <w:marTop w:val="0"/>
      <w:marBottom w:val="0"/>
      <w:divBdr>
        <w:top w:val="none" w:sz="0" w:space="0" w:color="auto"/>
        <w:left w:val="none" w:sz="0" w:space="0" w:color="auto"/>
        <w:bottom w:val="none" w:sz="0" w:space="0" w:color="auto"/>
        <w:right w:val="none" w:sz="0" w:space="0" w:color="auto"/>
      </w:divBdr>
    </w:div>
    <w:div w:id="1209223538">
      <w:bodyDiv w:val="1"/>
      <w:marLeft w:val="0"/>
      <w:marRight w:val="0"/>
      <w:marTop w:val="0"/>
      <w:marBottom w:val="0"/>
      <w:divBdr>
        <w:top w:val="none" w:sz="0" w:space="0" w:color="auto"/>
        <w:left w:val="none" w:sz="0" w:space="0" w:color="auto"/>
        <w:bottom w:val="none" w:sz="0" w:space="0" w:color="auto"/>
        <w:right w:val="none" w:sz="0" w:space="0" w:color="auto"/>
      </w:divBdr>
    </w:div>
    <w:div w:id="1316059763">
      <w:bodyDiv w:val="1"/>
      <w:marLeft w:val="0"/>
      <w:marRight w:val="0"/>
      <w:marTop w:val="0"/>
      <w:marBottom w:val="0"/>
      <w:divBdr>
        <w:top w:val="none" w:sz="0" w:space="0" w:color="auto"/>
        <w:left w:val="none" w:sz="0" w:space="0" w:color="auto"/>
        <w:bottom w:val="none" w:sz="0" w:space="0" w:color="auto"/>
        <w:right w:val="none" w:sz="0" w:space="0" w:color="auto"/>
      </w:divBdr>
    </w:div>
    <w:div w:id="1339583102">
      <w:bodyDiv w:val="1"/>
      <w:marLeft w:val="0"/>
      <w:marRight w:val="0"/>
      <w:marTop w:val="0"/>
      <w:marBottom w:val="0"/>
      <w:divBdr>
        <w:top w:val="none" w:sz="0" w:space="0" w:color="auto"/>
        <w:left w:val="none" w:sz="0" w:space="0" w:color="auto"/>
        <w:bottom w:val="none" w:sz="0" w:space="0" w:color="auto"/>
        <w:right w:val="none" w:sz="0" w:space="0" w:color="auto"/>
      </w:divBdr>
      <w:divsChild>
        <w:div w:id="364140157">
          <w:marLeft w:val="547"/>
          <w:marRight w:val="0"/>
          <w:marTop w:val="200"/>
          <w:marBottom w:val="0"/>
          <w:divBdr>
            <w:top w:val="none" w:sz="0" w:space="0" w:color="auto"/>
            <w:left w:val="none" w:sz="0" w:space="0" w:color="auto"/>
            <w:bottom w:val="none" w:sz="0" w:space="0" w:color="auto"/>
            <w:right w:val="none" w:sz="0" w:space="0" w:color="auto"/>
          </w:divBdr>
        </w:div>
        <w:div w:id="712578495">
          <w:marLeft w:val="547"/>
          <w:marRight w:val="0"/>
          <w:marTop w:val="200"/>
          <w:marBottom w:val="0"/>
          <w:divBdr>
            <w:top w:val="none" w:sz="0" w:space="0" w:color="auto"/>
            <w:left w:val="none" w:sz="0" w:space="0" w:color="auto"/>
            <w:bottom w:val="none" w:sz="0" w:space="0" w:color="auto"/>
            <w:right w:val="none" w:sz="0" w:space="0" w:color="auto"/>
          </w:divBdr>
        </w:div>
      </w:divsChild>
    </w:div>
    <w:div w:id="1454054455">
      <w:bodyDiv w:val="1"/>
      <w:marLeft w:val="0"/>
      <w:marRight w:val="0"/>
      <w:marTop w:val="0"/>
      <w:marBottom w:val="0"/>
      <w:divBdr>
        <w:top w:val="none" w:sz="0" w:space="0" w:color="auto"/>
        <w:left w:val="none" w:sz="0" w:space="0" w:color="auto"/>
        <w:bottom w:val="none" w:sz="0" w:space="0" w:color="auto"/>
        <w:right w:val="none" w:sz="0" w:space="0" w:color="auto"/>
      </w:divBdr>
      <w:divsChild>
        <w:div w:id="1133013085">
          <w:marLeft w:val="0"/>
          <w:marRight w:val="0"/>
          <w:marTop w:val="0"/>
          <w:marBottom w:val="0"/>
          <w:divBdr>
            <w:top w:val="none" w:sz="0" w:space="0" w:color="auto"/>
            <w:left w:val="none" w:sz="0" w:space="0" w:color="auto"/>
            <w:bottom w:val="none" w:sz="0" w:space="0" w:color="auto"/>
            <w:right w:val="none" w:sz="0" w:space="0" w:color="auto"/>
          </w:divBdr>
          <w:divsChild>
            <w:div w:id="671640775">
              <w:marLeft w:val="0"/>
              <w:marRight w:val="0"/>
              <w:marTop w:val="0"/>
              <w:marBottom w:val="0"/>
              <w:divBdr>
                <w:top w:val="none" w:sz="0" w:space="0" w:color="auto"/>
                <w:left w:val="none" w:sz="0" w:space="0" w:color="auto"/>
                <w:bottom w:val="none" w:sz="0" w:space="0" w:color="auto"/>
                <w:right w:val="none" w:sz="0" w:space="0" w:color="auto"/>
              </w:divBdr>
              <w:divsChild>
                <w:div w:id="400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173">
      <w:bodyDiv w:val="1"/>
      <w:marLeft w:val="0"/>
      <w:marRight w:val="0"/>
      <w:marTop w:val="0"/>
      <w:marBottom w:val="0"/>
      <w:divBdr>
        <w:top w:val="none" w:sz="0" w:space="0" w:color="auto"/>
        <w:left w:val="none" w:sz="0" w:space="0" w:color="auto"/>
        <w:bottom w:val="none" w:sz="0" w:space="0" w:color="auto"/>
        <w:right w:val="none" w:sz="0" w:space="0" w:color="auto"/>
      </w:divBdr>
    </w:div>
    <w:div w:id="167329447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84">
          <w:marLeft w:val="547"/>
          <w:marRight w:val="0"/>
          <w:marTop w:val="200"/>
          <w:marBottom w:val="0"/>
          <w:divBdr>
            <w:top w:val="none" w:sz="0" w:space="0" w:color="auto"/>
            <w:left w:val="none" w:sz="0" w:space="0" w:color="auto"/>
            <w:bottom w:val="none" w:sz="0" w:space="0" w:color="auto"/>
            <w:right w:val="none" w:sz="0" w:space="0" w:color="auto"/>
          </w:divBdr>
        </w:div>
        <w:div w:id="161891188">
          <w:marLeft w:val="547"/>
          <w:marRight w:val="0"/>
          <w:marTop w:val="200"/>
          <w:marBottom w:val="0"/>
          <w:divBdr>
            <w:top w:val="none" w:sz="0" w:space="0" w:color="auto"/>
            <w:left w:val="none" w:sz="0" w:space="0" w:color="auto"/>
            <w:bottom w:val="none" w:sz="0" w:space="0" w:color="auto"/>
            <w:right w:val="none" w:sz="0" w:space="0" w:color="auto"/>
          </w:divBdr>
        </w:div>
        <w:div w:id="2100759800">
          <w:marLeft w:val="547"/>
          <w:marRight w:val="0"/>
          <w:marTop w:val="200"/>
          <w:marBottom w:val="0"/>
          <w:divBdr>
            <w:top w:val="none" w:sz="0" w:space="0" w:color="auto"/>
            <w:left w:val="none" w:sz="0" w:space="0" w:color="auto"/>
            <w:bottom w:val="none" w:sz="0" w:space="0" w:color="auto"/>
            <w:right w:val="none" w:sz="0" w:space="0" w:color="auto"/>
          </w:divBdr>
        </w:div>
        <w:div w:id="1841314171">
          <w:marLeft w:val="850"/>
          <w:marRight w:val="0"/>
          <w:marTop w:val="200"/>
          <w:marBottom w:val="0"/>
          <w:divBdr>
            <w:top w:val="none" w:sz="0" w:space="0" w:color="auto"/>
            <w:left w:val="none" w:sz="0" w:space="0" w:color="auto"/>
            <w:bottom w:val="none" w:sz="0" w:space="0" w:color="auto"/>
            <w:right w:val="none" w:sz="0" w:space="0" w:color="auto"/>
          </w:divBdr>
        </w:div>
        <w:div w:id="1275208289">
          <w:marLeft w:val="850"/>
          <w:marRight w:val="0"/>
          <w:marTop w:val="200"/>
          <w:marBottom w:val="0"/>
          <w:divBdr>
            <w:top w:val="none" w:sz="0" w:space="0" w:color="auto"/>
            <w:left w:val="none" w:sz="0" w:space="0" w:color="auto"/>
            <w:bottom w:val="none" w:sz="0" w:space="0" w:color="auto"/>
            <w:right w:val="none" w:sz="0" w:space="0" w:color="auto"/>
          </w:divBdr>
        </w:div>
      </w:divsChild>
    </w:div>
    <w:div w:id="1761295967">
      <w:bodyDiv w:val="1"/>
      <w:marLeft w:val="0"/>
      <w:marRight w:val="0"/>
      <w:marTop w:val="0"/>
      <w:marBottom w:val="0"/>
      <w:divBdr>
        <w:top w:val="none" w:sz="0" w:space="0" w:color="auto"/>
        <w:left w:val="none" w:sz="0" w:space="0" w:color="auto"/>
        <w:bottom w:val="none" w:sz="0" w:space="0" w:color="auto"/>
        <w:right w:val="none" w:sz="0" w:space="0" w:color="auto"/>
      </w:divBdr>
    </w:div>
    <w:div w:id="2056658175">
      <w:bodyDiv w:val="1"/>
      <w:marLeft w:val="0"/>
      <w:marRight w:val="0"/>
      <w:marTop w:val="0"/>
      <w:marBottom w:val="0"/>
      <w:divBdr>
        <w:top w:val="none" w:sz="0" w:space="0" w:color="auto"/>
        <w:left w:val="none" w:sz="0" w:space="0" w:color="auto"/>
        <w:bottom w:val="none" w:sz="0" w:space="0" w:color="auto"/>
        <w:right w:val="none" w:sz="0" w:space="0" w:color="auto"/>
      </w:divBdr>
      <w:divsChild>
        <w:div w:id="1860318682">
          <w:marLeft w:val="0"/>
          <w:marRight w:val="0"/>
          <w:marTop w:val="0"/>
          <w:marBottom w:val="0"/>
          <w:divBdr>
            <w:top w:val="none" w:sz="0" w:space="0" w:color="auto"/>
            <w:left w:val="none" w:sz="0" w:space="0" w:color="auto"/>
            <w:bottom w:val="none" w:sz="0" w:space="0" w:color="auto"/>
            <w:right w:val="none" w:sz="0" w:space="0" w:color="auto"/>
          </w:divBdr>
          <w:divsChild>
            <w:div w:id="1390953082">
              <w:marLeft w:val="0"/>
              <w:marRight w:val="0"/>
              <w:marTop w:val="0"/>
              <w:marBottom w:val="0"/>
              <w:divBdr>
                <w:top w:val="none" w:sz="0" w:space="0" w:color="auto"/>
                <w:left w:val="none" w:sz="0" w:space="0" w:color="auto"/>
                <w:bottom w:val="none" w:sz="0" w:space="0" w:color="auto"/>
                <w:right w:val="none" w:sz="0" w:space="0" w:color="auto"/>
              </w:divBdr>
              <w:divsChild>
                <w:div w:id="3223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1169</Words>
  <Characters>6664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Bartosova Lenka, RNDr. PhD.</cp:lastModifiedBy>
  <cp:revision>8</cp:revision>
  <dcterms:created xsi:type="dcterms:W3CDTF">2021-11-21T15:41:00Z</dcterms:created>
  <dcterms:modified xsi:type="dcterms:W3CDTF">2021-11-25T11:29:00Z</dcterms:modified>
</cp:coreProperties>
</file>