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6D2" w:rsidRDefault="009115C5" w:rsidP="005256D2">
      <w:pPr>
        <w:pStyle w:val="Default"/>
        <w:spacing w:line="360" w:lineRule="auto"/>
      </w:pPr>
      <w:proofErr w:type="spellStart"/>
      <w:r w:rsidRPr="005256D2">
        <w:rPr>
          <w:rFonts w:ascii="Times New Roman" w:hAnsi="Times New Roman" w:cs="Times New Roman"/>
        </w:rPr>
        <w:t>Rybožravé</w:t>
      </w:r>
      <w:proofErr w:type="spellEnd"/>
      <w:r w:rsidRPr="005256D2">
        <w:rPr>
          <w:rFonts w:ascii="Times New Roman" w:hAnsi="Times New Roman" w:cs="Times New Roman"/>
        </w:rPr>
        <w:t xml:space="preserve"> predátory spôsobujú na Slovensku každoročne významné škody na rybách ako na voľných vodách (potoky, rieky, štrkoviská a i.) v obhospodarovaní užívateľov rybárskych revírov na Slovensku, tak aj chovateľom rýb pri produkcii násad, tržných rýb ale aj na generačných rybách.</w:t>
      </w:r>
      <w:r w:rsidR="005256D2">
        <w:rPr>
          <w:rFonts w:ascii="Times New Roman" w:hAnsi="Times New Roman" w:cs="Times New Roman"/>
        </w:rPr>
        <w:t xml:space="preserve"> </w:t>
      </w:r>
      <w:r w:rsidR="005256D2" w:rsidRPr="005256D2">
        <w:rPr>
          <w:rFonts w:ascii="Times New Roman" w:hAnsi="Times New Roman" w:cs="Times New Roman"/>
        </w:rPr>
        <w:t xml:space="preserve">V zmysle §97 zákona 543/2002 </w:t>
      </w:r>
      <w:proofErr w:type="spellStart"/>
      <w:r w:rsidR="005256D2" w:rsidRPr="005256D2">
        <w:rPr>
          <w:rFonts w:ascii="Times New Roman" w:hAnsi="Times New Roman" w:cs="Times New Roman"/>
        </w:rPr>
        <w:t>Z.z</w:t>
      </w:r>
      <w:proofErr w:type="spellEnd"/>
      <w:r w:rsidR="005256D2" w:rsidRPr="005256D2">
        <w:rPr>
          <w:rFonts w:ascii="Times New Roman" w:hAnsi="Times New Roman" w:cs="Times New Roman"/>
        </w:rPr>
        <w:t xml:space="preserve">. o ochrane prírody a krajiny v znení neskorších predpisov štát zodpovedá za škodu spôsobenú </w:t>
      </w:r>
      <w:proofErr w:type="spellStart"/>
      <w:r w:rsidR="005256D2" w:rsidRPr="005256D2">
        <w:rPr>
          <w:rFonts w:ascii="Times New Roman" w:hAnsi="Times New Roman" w:cs="Times New Roman"/>
        </w:rPr>
        <w:t>rybožravými</w:t>
      </w:r>
      <w:proofErr w:type="spellEnd"/>
      <w:r w:rsidR="005256D2" w:rsidRPr="005256D2">
        <w:rPr>
          <w:rFonts w:ascii="Times New Roman" w:hAnsi="Times New Roman" w:cs="Times New Roman"/>
        </w:rPr>
        <w:t xml:space="preserve"> predátormi vydrou riečnou, kormoránom veľkým a volavkou popolavou. Táto škoda sa v súčasnosti priznáva v hospodárskych chovoch rýb, tzn. v chovoch, ktoré majú Ministerstvom pôdohospodárstva a rozvoja vidieka SR vydané Osvedčenie na hospodársky chov rýb.</w:t>
      </w:r>
      <w:r w:rsidR="005256D2">
        <w:rPr>
          <w:rFonts w:ascii="Times New Roman" w:hAnsi="Times New Roman" w:cs="Times New Roman"/>
        </w:rPr>
        <w:t xml:space="preserve"> </w:t>
      </w:r>
      <w:r w:rsidR="005256D2">
        <w:rPr>
          <w:sz w:val="23"/>
          <w:szCs w:val="23"/>
        </w:rPr>
        <w:t xml:space="preserve"> </w:t>
      </w:r>
      <w:r w:rsidR="005256D2">
        <w:rPr>
          <w:sz w:val="23"/>
          <w:szCs w:val="23"/>
        </w:rPr>
        <w:t>V</w:t>
      </w:r>
      <w:r w:rsidR="005256D2">
        <w:rPr>
          <w:sz w:val="23"/>
          <w:szCs w:val="23"/>
        </w:rPr>
        <w:t>ysvetľuje</w:t>
      </w:r>
      <w:r w:rsidR="005256D2">
        <w:rPr>
          <w:sz w:val="23"/>
          <w:szCs w:val="23"/>
        </w:rPr>
        <w:t>me</w:t>
      </w:r>
      <w:r w:rsidR="005256D2">
        <w:rPr>
          <w:sz w:val="23"/>
          <w:szCs w:val="23"/>
        </w:rPr>
        <w:t xml:space="preserve"> základné postupy pri evidencii škôd u chovateľov rýb na Slovensku s cieľom stanoviť výšku každoročne spôsobovaných škôd na odchovávaných rybách a následne mať tak možnosť si uvedené škody uplatniť v súlade s platnou legislatívou. Získanie náhrady škody môže čiastočne pomôcť k zníženiu ekonomických strát v našich chovoch.</w:t>
      </w:r>
      <w:r w:rsidR="005256D2">
        <w:rPr>
          <w:sz w:val="23"/>
          <w:szCs w:val="23"/>
        </w:rPr>
        <w:t xml:space="preserve"> </w:t>
      </w:r>
    </w:p>
    <w:p w:rsidR="005256D2" w:rsidRPr="005256D2" w:rsidRDefault="005256D2" w:rsidP="005256D2">
      <w:pPr>
        <w:pStyle w:val="Default"/>
        <w:spacing w:line="360" w:lineRule="auto"/>
        <w:rPr>
          <w:rFonts w:ascii="Times New Roman" w:hAnsi="Times New Roman" w:cs="Times New Roman"/>
        </w:rPr>
      </w:pPr>
      <w:r w:rsidRPr="005256D2">
        <w:rPr>
          <w:rFonts w:ascii="Times New Roman" w:hAnsi="Times New Roman" w:cs="Times New Roman"/>
          <w:b/>
          <w:bCs/>
        </w:rPr>
        <w:t xml:space="preserve">PODMIENKY ZÍSKANIA NÁHRADY ŠKODY NA SLOVENSKU </w:t>
      </w:r>
    </w:p>
    <w:p w:rsidR="005256D2" w:rsidRPr="005256D2" w:rsidRDefault="005256D2" w:rsidP="005256D2">
      <w:pPr>
        <w:pStyle w:val="Default"/>
        <w:spacing w:line="360" w:lineRule="auto"/>
        <w:rPr>
          <w:rFonts w:ascii="Times New Roman" w:hAnsi="Times New Roman" w:cs="Times New Roman"/>
        </w:rPr>
      </w:pPr>
      <w:r w:rsidRPr="005256D2">
        <w:rPr>
          <w:rFonts w:ascii="Times New Roman" w:hAnsi="Times New Roman" w:cs="Times New Roman"/>
          <w:b/>
          <w:bCs/>
          <w:i/>
          <w:iCs/>
        </w:rPr>
        <w:t xml:space="preserve">A. </w:t>
      </w:r>
      <w:r w:rsidRPr="005256D2">
        <w:rPr>
          <w:rFonts w:ascii="Times New Roman" w:hAnsi="Times New Roman" w:cs="Times New Roman"/>
          <w:i/>
          <w:iCs/>
        </w:rPr>
        <w:t xml:space="preserve">Náhradu škody na rybách možno poskytnúť, ak škoda bola spôsobená určeným živočíchom, ktorý sa v čase a na mieste vzniku škody preukázateľne zdržiava. </w:t>
      </w:r>
    </w:p>
    <w:p w:rsidR="005256D2" w:rsidRPr="005256D2" w:rsidRDefault="005256D2" w:rsidP="005256D2">
      <w:pPr>
        <w:pStyle w:val="Default"/>
        <w:spacing w:line="360" w:lineRule="auto"/>
        <w:rPr>
          <w:rFonts w:ascii="Times New Roman" w:hAnsi="Times New Roman" w:cs="Times New Roman"/>
        </w:rPr>
      </w:pPr>
      <w:r w:rsidRPr="005256D2">
        <w:rPr>
          <w:rFonts w:ascii="Times New Roman" w:hAnsi="Times New Roman" w:cs="Times New Roman"/>
          <w:b/>
          <w:bCs/>
        </w:rPr>
        <w:t>Komentár</w:t>
      </w:r>
      <w:r w:rsidRPr="005256D2">
        <w:rPr>
          <w:rFonts w:ascii="Times New Roman" w:hAnsi="Times New Roman" w:cs="Times New Roman"/>
        </w:rPr>
        <w:t xml:space="preserve">: Prítomnosť jedného z troch chránených živočíchov, na ktoré je možné žiadať náhradu škody na rybách (vydra riečna, kormorán veľký, volavka popolavá) musí jednoznačne potvrdiť pracovník Okresného úradu (miestne príslušný podľa umiestnenia konkrétnej vodnej plochy), ktorý si pre tento účel prizve príslušného pracovníka Štátnej ochrany prírody SR. Tento údaj musí byť písomne zdokumentovaný a potvrdený okresným úradom prípadne ŠOP SR. </w:t>
      </w:r>
    </w:p>
    <w:p w:rsidR="00ED089C" w:rsidRDefault="005256D2" w:rsidP="005256D2">
      <w:pPr>
        <w:spacing w:line="360" w:lineRule="auto"/>
        <w:rPr>
          <w:rFonts w:ascii="Times New Roman" w:hAnsi="Times New Roman" w:cs="Times New Roman"/>
          <w:sz w:val="24"/>
          <w:szCs w:val="24"/>
        </w:rPr>
      </w:pPr>
      <w:r w:rsidRPr="005256D2">
        <w:rPr>
          <w:rFonts w:ascii="Times New Roman" w:hAnsi="Times New Roman" w:cs="Times New Roman"/>
          <w:sz w:val="24"/>
          <w:szCs w:val="24"/>
        </w:rPr>
        <w:t xml:space="preserve">V prípade výskytu vydry riečnej je potrebné, aby pracovník OÚ alebo ŠOP SR, na základe pobytových znakov alebo priameho pozorovania, </w:t>
      </w:r>
      <w:r w:rsidRPr="005256D2">
        <w:rPr>
          <w:rFonts w:ascii="Times New Roman" w:hAnsi="Times New Roman" w:cs="Times New Roman"/>
          <w:b/>
          <w:bCs/>
          <w:sz w:val="24"/>
          <w:szCs w:val="24"/>
        </w:rPr>
        <w:t xml:space="preserve">zaznamenal do protokolu aj ich počet a pohlavie </w:t>
      </w:r>
      <w:r w:rsidRPr="005256D2">
        <w:rPr>
          <w:rFonts w:ascii="Times New Roman" w:hAnsi="Times New Roman" w:cs="Times New Roman"/>
          <w:sz w:val="24"/>
          <w:szCs w:val="24"/>
        </w:rPr>
        <w:t>(samec, samica, mláďa).</w:t>
      </w:r>
    </w:p>
    <w:p w:rsidR="005256D2" w:rsidRPr="005256D2" w:rsidRDefault="005256D2" w:rsidP="005256D2">
      <w:pPr>
        <w:pStyle w:val="Default"/>
        <w:spacing w:line="360" w:lineRule="auto"/>
        <w:rPr>
          <w:rFonts w:ascii="Times New Roman" w:hAnsi="Times New Roman" w:cs="Times New Roman"/>
        </w:rPr>
      </w:pPr>
      <w:r w:rsidRPr="005256D2">
        <w:rPr>
          <w:rFonts w:ascii="Times New Roman" w:hAnsi="Times New Roman" w:cs="Times New Roman"/>
          <w:b/>
          <w:bCs/>
          <w:i/>
          <w:iCs/>
        </w:rPr>
        <w:t xml:space="preserve">B. </w:t>
      </w:r>
      <w:r w:rsidRPr="005256D2">
        <w:rPr>
          <w:rFonts w:ascii="Times New Roman" w:hAnsi="Times New Roman" w:cs="Times New Roman"/>
          <w:i/>
          <w:iCs/>
        </w:rPr>
        <w:t xml:space="preserve">Ak bola škoda na rybách spôsobená určeným živočíchom, ktorý je voľne žijúcim vtákom, náhrada škody sa poskytne, len ak v lokalite, kde došlo k vzniku škody, nebola na základe žiadosti orgánom ochrany prírody celoročne povolená výnimka z podmienok druhovej ochrany podľa § 35 ods. 1 písm. a) až c) zákona č. 543/2002 </w:t>
      </w:r>
      <w:proofErr w:type="spellStart"/>
      <w:r w:rsidRPr="005256D2">
        <w:rPr>
          <w:rFonts w:ascii="Times New Roman" w:hAnsi="Times New Roman" w:cs="Times New Roman"/>
          <w:i/>
          <w:iCs/>
        </w:rPr>
        <w:t>Z.z</w:t>
      </w:r>
      <w:proofErr w:type="spellEnd"/>
      <w:r w:rsidRPr="005256D2">
        <w:rPr>
          <w:rFonts w:ascii="Times New Roman" w:hAnsi="Times New Roman" w:cs="Times New Roman"/>
          <w:i/>
          <w:iCs/>
        </w:rPr>
        <w:t xml:space="preserve">.. </w:t>
      </w:r>
    </w:p>
    <w:p w:rsidR="005256D2" w:rsidRPr="005256D2" w:rsidRDefault="005256D2" w:rsidP="005256D2">
      <w:pPr>
        <w:pStyle w:val="Default"/>
        <w:spacing w:line="360" w:lineRule="auto"/>
        <w:rPr>
          <w:rFonts w:ascii="Times New Roman" w:hAnsi="Times New Roman" w:cs="Times New Roman"/>
        </w:rPr>
      </w:pPr>
      <w:r w:rsidRPr="005256D2">
        <w:rPr>
          <w:rFonts w:ascii="Times New Roman" w:hAnsi="Times New Roman" w:cs="Times New Roman"/>
          <w:b/>
          <w:bCs/>
        </w:rPr>
        <w:t>Komentár</w:t>
      </w:r>
      <w:r w:rsidRPr="005256D2">
        <w:rPr>
          <w:rFonts w:ascii="Times New Roman" w:hAnsi="Times New Roman" w:cs="Times New Roman"/>
        </w:rPr>
        <w:t xml:space="preserve">: Nárok na náhradu sa neposkytne chovateľovi, ktorý má udelenú výnimku podľa </w:t>
      </w:r>
    </w:p>
    <w:p w:rsidR="005256D2" w:rsidRPr="005256D2" w:rsidRDefault="005256D2" w:rsidP="005256D2">
      <w:pPr>
        <w:pStyle w:val="Default"/>
        <w:spacing w:line="360" w:lineRule="auto"/>
        <w:rPr>
          <w:rFonts w:ascii="Times New Roman" w:hAnsi="Times New Roman" w:cs="Times New Roman"/>
        </w:rPr>
      </w:pPr>
      <w:r w:rsidRPr="005256D2">
        <w:rPr>
          <w:rFonts w:ascii="Times New Roman" w:hAnsi="Times New Roman" w:cs="Times New Roman"/>
        </w:rPr>
        <w:t xml:space="preserve">§ 35 a to na: </w:t>
      </w:r>
    </w:p>
    <w:p w:rsidR="005256D2" w:rsidRPr="005256D2" w:rsidRDefault="005256D2" w:rsidP="005256D2">
      <w:pPr>
        <w:pStyle w:val="Default"/>
        <w:spacing w:line="360" w:lineRule="auto"/>
        <w:rPr>
          <w:rFonts w:ascii="Times New Roman" w:hAnsi="Times New Roman" w:cs="Times New Roman"/>
        </w:rPr>
      </w:pPr>
      <w:r w:rsidRPr="005256D2">
        <w:rPr>
          <w:rFonts w:ascii="Times New Roman" w:hAnsi="Times New Roman" w:cs="Times New Roman"/>
        </w:rPr>
        <w:t xml:space="preserve">a) úmyselne odchytávať v jeho prirodzenom areáli, </w:t>
      </w:r>
    </w:p>
    <w:p w:rsidR="005256D2" w:rsidRPr="005256D2" w:rsidRDefault="005256D2" w:rsidP="005256D2">
      <w:pPr>
        <w:pStyle w:val="Default"/>
        <w:spacing w:line="360" w:lineRule="auto"/>
        <w:rPr>
          <w:rFonts w:ascii="Times New Roman" w:hAnsi="Times New Roman" w:cs="Times New Roman"/>
        </w:rPr>
      </w:pPr>
      <w:r w:rsidRPr="005256D2">
        <w:rPr>
          <w:rFonts w:ascii="Times New Roman" w:hAnsi="Times New Roman" w:cs="Times New Roman"/>
        </w:rPr>
        <w:t xml:space="preserve">b) úmyselne zraňovať alebo usmrcovať v jeho prirodzenom areáli, </w:t>
      </w:r>
    </w:p>
    <w:p w:rsidR="005256D2" w:rsidRPr="005256D2" w:rsidRDefault="005256D2" w:rsidP="005256D2">
      <w:pPr>
        <w:pStyle w:val="Default"/>
        <w:spacing w:line="360" w:lineRule="auto"/>
        <w:rPr>
          <w:rFonts w:ascii="Times New Roman" w:hAnsi="Times New Roman" w:cs="Times New Roman"/>
        </w:rPr>
      </w:pPr>
      <w:r w:rsidRPr="005256D2">
        <w:rPr>
          <w:rFonts w:ascii="Times New Roman" w:hAnsi="Times New Roman" w:cs="Times New Roman"/>
        </w:rPr>
        <w:lastRenderedPageBreak/>
        <w:t xml:space="preserve">c) úmyselne rušiť v jeho prirodzenom areáli, najmä v období hniezdenia, rozmnožovania, výchovy mláďat, zimného spánku alebo migrácie </w:t>
      </w:r>
    </w:p>
    <w:p w:rsidR="005256D2" w:rsidRDefault="005256D2" w:rsidP="005256D2">
      <w:pPr>
        <w:spacing w:line="360" w:lineRule="auto"/>
        <w:rPr>
          <w:rFonts w:ascii="Times New Roman" w:hAnsi="Times New Roman" w:cs="Times New Roman"/>
          <w:sz w:val="24"/>
          <w:szCs w:val="24"/>
        </w:rPr>
      </w:pPr>
      <w:r w:rsidRPr="005256D2">
        <w:rPr>
          <w:rFonts w:ascii="Times New Roman" w:hAnsi="Times New Roman" w:cs="Times New Roman"/>
          <w:sz w:val="24"/>
          <w:szCs w:val="24"/>
        </w:rPr>
        <w:t>Tieto výnimky musia platiť pre každý chránený druh súčasne</w:t>
      </w:r>
      <w:r w:rsidRPr="005256D2">
        <w:rPr>
          <w:rFonts w:ascii="Times New Roman" w:hAnsi="Times New Roman" w:cs="Times New Roman"/>
          <w:sz w:val="24"/>
          <w:szCs w:val="24"/>
        </w:rPr>
        <w:t>.</w:t>
      </w:r>
    </w:p>
    <w:p w:rsidR="005256D2" w:rsidRDefault="005256D2" w:rsidP="005256D2">
      <w:pPr>
        <w:spacing w:line="360" w:lineRule="auto"/>
        <w:rPr>
          <w:rFonts w:ascii="Times New Roman" w:hAnsi="Times New Roman" w:cs="Times New Roman"/>
          <w:sz w:val="24"/>
          <w:szCs w:val="24"/>
        </w:rPr>
      </w:pPr>
    </w:p>
    <w:p w:rsidR="005256D2" w:rsidRPr="005256D2" w:rsidRDefault="005256D2" w:rsidP="005256D2">
      <w:pPr>
        <w:pStyle w:val="Default"/>
        <w:spacing w:line="360" w:lineRule="auto"/>
        <w:rPr>
          <w:rFonts w:ascii="Times New Roman" w:hAnsi="Times New Roman" w:cs="Times New Roman"/>
        </w:rPr>
      </w:pPr>
      <w:bookmarkStart w:id="0" w:name="_GoBack"/>
      <w:r w:rsidRPr="005256D2">
        <w:rPr>
          <w:rFonts w:ascii="Times New Roman" w:hAnsi="Times New Roman" w:cs="Times New Roman"/>
          <w:b/>
          <w:bCs/>
          <w:i/>
          <w:iCs/>
        </w:rPr>
        <w:t xml:space="preserve">C. </w:t>
      </w:r>
      <w:r w:rsidRPr="005256D2">
        <w:rPr>
          <w:rFonts w:ascii="Times New Roman" w:hAnsi="Times New Roman" w:cs="Times New Roman"/>
          <w:i/>
          <w:iCs/>
        </w:rPr>
        <w:t xml:space="preserve">Ak bola škoda na rybách v </w:t>
      </w:r>
      <w:proofErr w:type="spellStart"/>
      <w:r w:rsidRPr="005256D2">
        <w:rPr>
          <w:rFonts w:ascii="Times New Roman" w:hAnsi="Times New Roman" w:cs="Times New Roman"/>
          <w:i/>
          <w:iCs/>
        </w:rPr>
        <w:t>rybochovnom</w:t>
      </w:r>
      <w:proofErr w:type="spellEnd"/>
      <w:r w:rsidRPr="005256D2">
        <w:rPr>
          <w:rFonts w:ascii="Times New Roman" w:hAnsi="Times New Roman" w:cs="Times New Roman"/>
          <w:i/>
          <w:iCs/>
        </w:rPr>
        <w:t xml:space="preserve"> zariadení spôsobená určeným živočíchom, ktorý nie je voľne žijúcim vtákom (vydra), poskytne sa náhrada škody, len ak toto zariadenie s výnimkou klietok bolo v čase rozhodujúcej udalosti dostatočne oplotené a na prípadnom prítoku a odtoku vody opatrené mriežkami brániacimi vniknutiu určeného živočícha. </w:t>
      </w:r>
    </w:p>
    <w:p w:rsidR="005256D2" w:rsidRPr="005256D2" w:rsidRDefault="005256D2" w:rsidP="005256D2">
      <w:pPr>
        <w:spacing w:line="360" w:lineRule="auto"/>
        <w:rPr>
          <w:rFonts w:ascii="Times New Roman" w:hAnsi="Times New Roman" w:cs="Times New Roman"/>
          <w:sz w:val="24"/>
          <w:szCs w:val="24"/>
        </w:rPr>
      </w:pPr>
      <w:r w:rsidRPr="005256D2">
        <w:rPr>
          <w:rFonts w:ascii="Times New Roman" w:hAnsi="Times New Roman" w:cs="Times New Roman"/>
          <w:b/>
          <w:bCs/>
          <w:sz w:val="24"/>
          <w:szCs w:val="24"/>
        </w:rPr>
        <w:t xml:space="preserve">Komentár: </w:t>
      </w:r>
      <w:r w:rsidRPr="005256D2">
        <w:rPr>
          <w:rFonts w:ascii="Times New Roman" w:hAnsi="Times New Roman" w:cs="Times New Roman"/>
          <w:sz w:val="24"/>
          <w:szCs w:val="24"/>
        </w:rPr>
        <w:t xml:space="preserve">Pri novobudovaných </w:t>
      </w:r>
      <w:proofErr w:type="spellStart"/>
      <w:r w:rsidRPr="005256D2">
        <w:rPr>
          <w:rFonts w:ascii="Times New Roman" w:hAnsi="Times New Roman" w:cs="Times New Roman"/>
          <w:sz w:val="24"/>
          <w:szCs w:val="24"/>
        </w:rPr>
        <w:t>rybochovných</w:t>
      </w:r>
      <w:proofErr w:type="spellEnd"/>
      <w:r w:rsidRPr="005256D2">
        <w:rPr>
          <w:rFonts w:ascii="Times New Roman" w:hAnsi="Times New Roman" w:cs="Times New Roman"/>
          <w:sz w:val="24"/>
          <w:szCs w:val="24"/>
        </w:rPr>
        <w:t xml:space="preserve"> zariadeniach sa musia dodržať požiadavky na oplotenie stanovené Okresným úradom tak, aby bolo možné žiadať prípadnú náhradu škôd. U starších zariadení musí byť </w:t>
      </w:r>
      <w:proofErr w:type="spellStart"/>
      <w:r w:rsidRPr="005256D2">
        <w:rPr>
          <w:rFonts w:ascii="Times New Roman" w:hAnsi="Times New Roman" w:cs="Times New Roman"/>
          <w:sz w:val="24"/>
          <w:szCs w:val="24"/>
        </w:rPr>
        <w:t>nápustné</w:t>
      </w:r>
      <w:proofErr w:type="spellEnd"/>
      <w:r w:rsidRPr="005256D2">
        <w:rPr>
          <w:rFonts w:ascii="Times New Roman" w:hAnsi="Times New Roman" w:cs="Times New Roman"/>
          <w:sz w:val="24"/>
          <w:szCs w:val="24"/>
        </w:rPr>
        <w:t xml:space="preserve"> a výpustné potrubie opatrené mriežkou. Zároveň stredisko musí byť zabezpečené oplotením, prípadne elektrickým </w:t>
      </w:r>
      <w:proofErr w:type="spellStart"/>
      <w:r w:rsidRPr="005256D2">
        <w:rPr>
          <w:rFonts w:ascii="Times New Roman" w:hAnsi="Times New Roman" w:cs="Times New Roman"/>
          <w:sz w:val="24"/>
          <w:szCs w:val="24"/>
        </w:rPr>
        <w:t>ohradníkom</w:t>
      </w:r>
      <w:proofErr w:type="spellEnd"/>
      <w:r w:rsidRPr="005256D2">
        <w:rPr>
          <w:rFonts w:ascii="Times New Roman" w:hAnsi="Times New Roman" w:cs="Times New Roman"/>
          <w:sz w:val="24"/>
          <w:szCs w:val="24"/>
        </w:rPr>
        <w:t>. Odporúčame, aby pracovník Okresného úradu hneď na začiatku uviedol, či toto stredisko spĺňa uvedenú požiadavku pri náhrade škody spôsobenou vydrou riečnou, nakoľko inak môžu byť všetky ďalšie aktivity chovateľa zbytočne vynaloženým úsilím.</w:t>
      </w:r>
      <w:bookmarkEnd w:id="0"/>
    </w:p>
    <w:sectPr w:rsidR="005256D2" w:rsidRPr="005256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C5"/>
    <w:rsid w:val="005256D2"/>
    <w:rsid w:val="009115C5"/>
    <w:rsid w:val="00ED08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2292"/>
  <w15:chartTrackingRefBased/>
  <w15:docId w15:val="{19FEEEC7-6CFF-415F-BCF4-AEB0930D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256D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524</Words>
  <Characters>2993</Characters>
  <Application>Microsoft Office Word</Application>
  <DocSecurity>0</DocSecurity>
  <Lines>24</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Madžunkov</dc:creator>
  <cp:keywords/>
  <dc:description/>
  <cp:lastModifiedBy>Michal Madžunkov</cp:lastModifiedBy>
  <cp:revision>2</cp:revision>
  <dcterms:created xsi:type="dcterms:W3CDTF">2022-10-26T15:06:00Z</dcterms:created>
  <dcterms:modified xsi:type="dcterms:W3CDTF">2022-10-26T15:16:00Z</dcterms:modified>
</cp:coreProperties>
</file>