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A721" w14:textId="4368BE5F" w:rsidR="000911C4" w:rsidRDefault="6957487D" w:rsidP="4EF70C0C">
      <w:pPr>
        <w:spacing w:line="276" w:lineRule="auto"/>
        <w:jc w:val="both"/>
      </w:pPr>
      <w:r w:rsidRPr="4EF70C0C">
        <w:rPr>
          <w:rFonts w:ascii="Arial" w:eastAsia="Arial" w:hAnsi="Arial" w:cs="Arial"/>
          <w:b/>
          <w:bCs/>
          <w:color w:val="000000" w:themeColor="text1"/>
          <w:sz w:val="30"/>
          <w:szCs w:val="30"/>
        </w:rPr>
        <w:t xml:space="preserve">Zaregistrujte sa do Slovnaft Move a získate </w:t>
      </w:r>
      <w:r w:rsidRPr="4EF70C0C">
        <w:rPr>
          <w:rFonts w:ascii="Arial" w:eastAsia="Arial" w:hAnsi="Arial" w:cs="Arial"/>
          <w:b/>
          <w:bCs/>
          <w:sz w:val="30"/>
          <w:szCs w:val="30"/>
        </w:rPr>
        <w:t xml:space="preserve">zdarma </w:t>
      </w:r>
      <w:r w:rsidRPr="4EF70C0C">
        <w:rPr>
          <w:rFonts w:ascii="Arial" w:eastAsia="Arial" w:hAnsi="Arial" w:cs="Arial"/>
          <w:b/>
          <w:bCs/>
          <w:color w:val="000000" w:themeColor="text1"/>
          <w:sz w:val="30"/>
          <w:szCs w:val="30"/>
        </w:rPr>
        <w:t>3x hot</w:t>
      </w:r>
      <w:r w:rsidR="003512A7">
        <w:rPr>
          <w:rFonts w:ascii="Arial" w:eastAsia="Arial" w:hAnsi="Arial" w:cs="Arial"/>
          <w:b/>
          <w:bCs/>
          <w:color w:val="000000" w:themeColor="text1"/>
          <w:sz w:val="30"/>
          <w:szCs w:val="30"/>
        </w:rPr>
        <w:t xml:space="preserve"> </w:t>
      </w:r>
      <w:r w:rsidRPr="4EF70C0C">
        <w:rPr>
          <w:rFonts w:ascii="Arial" w:eastAsia="Arial" w:hAnsi="Arial" w:cs="Arial"/>
          <w:b/>
          <w:bCs/>
          <w:color w:val="000000" w:themeColor="text1"/>
          <w:sz w:val="30"/>
          <w:szCs w:val="30"/>
        </w:rPr>
        <w:t>-</w:t>
      </w:r>
      <w:r w:rsidR="003512A7">
        <w:rPr>
          <w:rFonts w:ascii="Arial" w:eastAsia="Arial" w:hAnsi="Arial" w:cs="Arial"/>
          <w:b/>
          <w:bCs/>
          <w:color w:val="000000" w:themeColor="text1"/>
          <w:sz w:val="30"/>
          <w:szCs w:val="30"/>
        </w:rPr>
        <w:t xml:space="preserve"> </w:t>
      </w:r>
      <w:proofErr w:type="spellStart"/>
      <w:r w:rsidRPr="4EF70C0C">
        <w:rPr>
          <w:rFonts w:ascii="Arial" w:eastAsia="Arial" w:hAnsi="Arial" w:cs="Arial"/>
          <w:b/>
          <w:bCs/>
          <w:color w:val="000000" w:themeColor="text1"/>
          <w:sz w:val="30"/>
          <w:szCs w:val="30"/>
        </w:rPr>
        <w:t>dog</w:t>
      </w:r>
      <w:proofErr w:type="spellEnd"/>
      <w:r w:rsidRPr="4EF70C0C">
        <w:rPr>
          <w:rFonts w:ascii="Arial" w:eastAsia="Arial" w:hAnsi="Arial" w:cs="Arial"/>
          <w:b/>
          <w:bCs/>
          <w:sz w:val="30"/>
          <w:szCs w:val="30"/>
        </w:rPr>
        <w:t xml:space="preserve"> alebo </w:t>
      </w:r>
      <w:r w:rsidRPr="4EF70C0C">
        <w:rPr>
          <w:rFonts w:ascii="Arial" w:eastAsia="Arial" w:hAnsi="Arial" w:cs="Arial"/>
          <w:b/>
          <w:bCs/>
          <w:color w:val="000000" w:themeColor="text1"/>
          <w:sz w:val="30"/>
          <w:szCs w:val="30"/>
        </w:rPr>
        <w:t>kávu</w:t>
      </w:r>
    </w:p>
    <w:p w14:paraId="427AEF02" w14:textId="6C841270" w:rsidR="000911C4" w:rsidRDefault="6957487D" w:rsidP="4EF70C0C">
      <w:pPr>
        <w:spacing w:line="276" w:lineRule="auto"/>
        <w:jc w:val="both"/>
      </w:pPr>
      <w:r w:rsidRPr="4EF70C0C">
        <w:rPr>
          <w:rFonts w:ascii="Arial" w:eastAsia="Arial" w:hAnsi="Arial" w:cs="Arial"/>
          <w:b/>
          <w:bCs/>
          <w:color w:val="000000" w:themeColor="text1"/>
          <w:sz w:val="30"/>
          <w:szCs w:val="30"/>
        </w:rPr>
        <w:t xml:space="preserve"> </w:t>
      </w:r>
    </w:p>
    <w:p w14:paraId="317400AF" w14:textId="0C3D357D" w:rsidR="000911C4" w:rsidRDefault="6957487D" w:rsidP="4EF70C0C">
      <w:pPr>
        <w:spacing w:line="276" w:lineRule="auto"/>
        <w:jc w:val="both"/>
      </w:pPr>
      <w:r w:rsidRPr="4EF70C0C">
        <w:rPr>
          <w:rFonts w:ascii="Calibri" w:eastAsia="Calibri" w:hAnsi="Calibri" w:cs="Calibri"/>
          <w:b/>
          <w:bCs/>
          <w:sz w:val="24"/>
          <w:szCs w:val="24"/>
        </w:rPr>
        <w:t>Exkluzívna ponuka a výhody programu Slovnaft Move s kupónmi navyše</w:t>
      </w:r>
    </w:p>
    <w:p w14:paraId="04A4B2EF" w14:textId="61CE9076" w:rsidR="000911C4" w:rsidRDefault="6957487D" w:rsidP="4EF70C0C">
      <w:pPr>
        <w:spacing w:line="276" w:lineRule="auto"/>
        <w:jc w:val="both"/>
      </w:pPr>
      <w:r w:rsidRPr="4EF70C0C">
        <w:rPr>
          <w:rFonts w:ascii="Calibri" w:eastAsia="Calibri" w:hAnsi="Calibri" w:cs="Calibri"/>
          <w:sz w:val="24"/>
          <w:szCs w:val="24"/>
        </w:rPr>
        <w:t xml:space="preserve">V spolupráci s naším partnerom, spoločnosťou SLOVNAFT, a.s., sme pre vás pripravili exkluzívnu ponuku. </w:t>
      </w:r>
      <w:r w:rsidRPr="4EF70C0C">
        <w:rPr>
          <w:rFonts w:ascii="Calibri" w:eastAsia="Calibri" w:hAnsi="Calibri" w:cs="Calibri"/>
          <w:b/>
          <w:bCs/>
          <w:sz w:val="24"/>
          <w:szCs w:val="24"/>
        </w:rPr>
        <w:t>Zaregistrujte sa do zákazníckeho programu Slovnaft Move,</w:t>
      </w:r>
      <w:r w:rsidRPr="4EF70C0C">
        <w:rPr>
          <w:rFonts w:ascii="Calibri" w:eastAsia="Calibri" w:hAnsi="Calibri" w:cs="Calibri"/>
          <w:sz w:val="24"/>
          <w:szCs w:val="24"/>
        </w:rPr>
        <w:t xml:space="preserve"> a spolu s registráciou získate kupón na </w:t>
      </w:r>
      <w:r w:rsidRPr="4EF70C0C">
        <w:rPr>
          <w:rFonts w:ascii="Calibri" w:eastAsia="Calibri" w:hAnsi="Calibri" w:cs="Calibri"/>
          <w:b/>
          <w:bCs/>
          <w:sz w:val="24"/>
          <w:szCs w:val="24"/>
        </w:rPr>
        <w:t xml:space="preserve">3 produkty </w:t>
      </w:r>
      <w:proofErr w:type="spellStart"/>
      <w:r w:rsidRPr="4EF70C0C">
        <w:rPr>
          <w:rFonts w:ascii="Calibri" w:eastAsia="Calibri" w:hAnsi="Calibri" w:cs="Calibri"/>
          <w:b/>
          <w:bCs/>
          <w:sz w:val="24"/>
          <w:szCs w:val="24"/>
        </w:rPr>
        <w:t>Fresh</w:t>
      </w:r>
      <w:proofErr w:type="spellEnd"/>
      <w:r w:rsidRPr="4EF70C0C">
        <w:rPr>
          <w:rFonts w:ascii="Calibri" w:eastAsia="Calibri" w:hAnsi="Calibri" w:cs="Calibri"/>
          <w:b/>
          <w:bCs/>
          <w:sz w:val="24"/>
          <w:szCs w:val="24"/>
        </w:rPr>
        <w:t xml:space="preserve"> </w:t>
      </w:r>
      <w:proofErr w:type="spellStart"/>
      <w:r w:rsidRPr="4EF70C0C">
        <w:rPr>
          <w:rFonts w:ascii="Calibri" w:eastAsia="Calibri" w:hAnsi="Calibri" w:cs="Calibri"/>
          <w:b/>
          <w:bCs/>
          <w:sz w:val="24"/>
          <w:szCs w:val="24"/>
        </w:rPr>
        <w:t>Corner</w:t>
      </w:r>
      <w:proofErr w:type="spellEnd"/>
      <w:r w:rsidRPr="4EF70C0C">
        <w:rPr>
          <w:rFonts w:ascii="Calibri" w:eastAsia="Calibri" w:hAnsi="Calibri" w:cs="Calibri"/>
          <w:b/>
          <w:bCs/>
          <w:sz w:val="24"/>
          <w:szCs w:val="24"/>
        </w:rPr>
        <w:t xml:space="preserve"> zdarma podľa vášho výberu</w:t>
      </w:r>
      <w:r w:rsidRPr="4EF70C0C">
        <w:rPr>
          <w:rFonts w:ascii="Calibri" w:eastAsia="Calibri" w:hAnsi="Calibri" w:cs="Calibri"/>
          <w:sz w:val="24"/>
          <w:szCs w:val="24"/>
        </w:rPr>
        <w:t>. Môžete si vybrať chrumkavý hot-</w:t>
      </w:r>
      <w:proofErr w:type="spellStart"/>
      <w:r w:rsidRPr="4EF70C0C">
        <w:rPr>
          <w:rFonts w:ascii="Calibri" w:eastAsia="Calibri" w:hAnsi="Calibri" w:cs="Calibri"/>
          <w:sz w:val="24"/>
          <w:szCs w:val="24"/>
        </w:rPr>
        <w:t>dog</w:t>
      </w:r>
      <w:proofErr w:type="spellEnd"/>
      <w:r w:rsidRPr="4EF70C0C">
        <w:rPr>
          <w:rFonts w:ascii="Calibri" w:eastAsia="Calibri" w:hAnsi="Calibri" w:cs="Calibri"/>
          <w:sz w:val="24"/>
          <w:szCs w:val="24"/>
        </w:rPr>
        <w:t xml:space="preserve"> </w:t>
      </w:r>
      <w:proofErr w:type="spellStart"/>
      <w:r w:rsidRPr="4EF70C0C">
        <w:rPr>
          <w:rFonts w:ascii="Calibri" w:eastAsia="Calibri" w:hAnsi="Calibri" w:cs="Calibri"/>
          <w:sz w:val="24"/>
          <w:szCs w:val="24"/>
        </w:rPr>
        <w:t>Classic</w:t>
      </w:r>
      <w:proofErr w:type="spellEnd"/>
      <w:r w:rsidRPr="4EF70C0C">
        <w:rPr>
          <w:rFonts w:ascii="Calibri" w:eastAsia="Calibri" w:hAnsi="Calibri" w:cs="Calibri"/>
          <w:sz w:val="24"/>
          <w:szCs w:val="24"/>
        </w:rPr>
        <w:t xml:space="preserve"> alebo lahodný horúci</w:t>
      </w:r>
      <w:r w:rsidR="00324878">
        <w:t xml:space="preserve"> </w:t>
      </w:r>
      <w:r w:rsidRPr="4EF70C0C">
        <w:rPr>
          <w:rFonts w:ascii="Calibri" w:eastAsia="Calibri" w:hAnsi="Calibri" w:cs="Calibri"/>
          <w:sz w:val="24"/>
          <w:szCs w:val="24"/>
        </w:rPr>
        <w:t>nápoj – kávu, čaj alebo horúcu čokoládu.</w:t>
      </w:r>
    </w:p>
    <w:p w14:paraId="68DD0BB4" w14:textId="60AD5D04" w:rsidR="000911C4" w:rsidRDefault="6957487D" w:rsidP="4EF70C0C">
      <w:pPr>
        <w:spacing w:line="276" w:lineRule="auto"/>
        <w:jc w:val="both"/>
      </w:pPr>
      <w:r w:rsidRPr="4EF70C0C">
        <w:rPr>
          <w:rFonts w:ascii="Calibri" w:eastAsia="Calibri" w:hAnsi="Calibri" w:cs="Calibri"/>
          <w:sz w:val="24"/>
          <w:szCs w:val="24"/>
        </w:rPr>
        <w:t xml:space="preserve"> </w:t>
      </w:r>
      <w:r w:rsidRPr="4EF70C0C">
        <w:rPr>
          <w:rFonts w:ascii="Calibri" w:eastAsia="Calibri" w:hAnsi="Calibri" w:cs="Calibri"/>
          <w:b/>
          <w:bCs/>
          <w:sz w:val="24"/>
          <w:szCs w:val="24"/>
        </w:rPr>
        <w:t>Ako na to?</w:t>
      </w:r>
    </w:p>
    <w:p w14:paraId="49F012D0" w14:textId="41AA4985" w:rsidR="00324878" w:rsidRPr="00324878" w:rsidRDefault="6957487D" w:rsidP="4EF70C0C">
      <w:pPr>
        <w:pStyle w:val="Odsekzoznamu"/>
        <w:numPr>
          <w:ilvl w:val="0"/>
          <w:numId w:val="1"/>
        </w:numPr>
        <w:spacing w:line="276" w:lineRule="auto"/>
        <w:jc w:val="both"/>
      </w:pPr>
      <w:r w:rsidRPr="00324878">
        <w:rPr>
          <w:rFonts w:ascii="Calibri" w:eastAsia="Calibri" w:hAnsi="Calibri" w:cs="Calibri"/>
          <w:color w:val="000000" w:themeColor="text1"/>
          <w:sz w:val="24"/>
          <w:szCs w:val="24"/>
        </w:rPr>
        <w:t xml:space="preserve">Stiahnite si aplikáciu Slovnaft Move: </w:t>
      </w:r>
      <w:hyperlink r:id="rId8">
        <w:proofErr w:type="spellStart"/>
        <w:r w:rsidRPr="00324878">
          <w:rPr>
            <w:rStyle w:val="Hypertextovprepojenie"/>
            <w:rFonts w:ascii="Calibri" w:eastAsia="Calibri" w:hAnsi="Calibri" w:cs="Calibri"/>
            <w:color w:val="0563C1"/>
            <w:sz w:val="24"/>
            <w:szCs w:val="24"/>
          </w:rPr>
          <w:t>AppStore</w:t>
        </w:r>
        <w:proofErr w:type="spellEnd"/>
      </w:hyperlink>
      <w:r w:rsidRPr="00324878">
        <w:rPr>
          <w:rFonts w:ascii="Calibri" w:eastAsia="Calibri" w:hAnsi="Calibri" w:cs="Calibri"/>
          <w:color w:val="000000" w:themeColor="text1"/>
          <w:sz w:val="24"/>
          <w:szCs w:val="24"/>
        </w:rPr>
        <w:t xml:space="preserve"> a </w:t>
      </w:r>
      <w:hyperlink r:id="rId9">
        <w:r w:rsidRPr="00324878">
          <w:rPr>
            <w:rStyle w:val="Hypertextovprepojenie"/>
            <w:rFonts w:ascii="Calibri" w:eastAsia="Calibri" w:hAnsi="Calibri" w:cs="Calibri"/>
            <w:color w:val="0563C1"/>
            <w:sz w:val="24"/>
            <w:szCs w:val="24"/>
          </w:rPr>
          <w:t xml:space="preserve">Obchod </w:t>
        </w:r>
        <w:proofErr w:type="spellStart"/>
        <w:r w:rsidRPr="00324878">
          <w:rPr>
            <w:rStyle w:val="Hypertextovprepojenie"/>
            <w:rFonts w:ascii="Calibri" w:eastAsia="Calibri" w:hAnsi="Calibri" w:cs="Calibri"/>
            <w:color w:val="0563C1"/>
            <w:sz w:val="24"/>
            <w:szCs w:val="24"/>
          </w:rPr>
          <w:t>Play</w:t>
        </w:r>
        <w:proofErr w:type="spellEnd"/>
      </w:hyperlink>
      <w:r w:rsidRPr="00324878">
        <w:rPr>
          <w:rFonts w:ascii="Calibri" w:eastAsia="Calibri" w:hAnsi="Calibri" w:cs="Calibri"/>
          <w:color w:val="000000" w:themeColor="text1"/>
          <w:sz w:val="24"/>
          <w:szCs w:val="24"/>
        </w:rPr>
        <w:t xml:space="preserve"> a zaregistrujte sa do zákazníckeho programu Slovnaft Move ako nový člen</w:t>
      </w:r>
      <w:r w:rsidR="00F15D0B">
        <w:rPr>
          <w:rFonts w:ascii="Calibri" w:eastAsia="Calibri" w:hAnsi="Calibri" w:cs="Calibri"/>
          <w:color w:val="000000" w:themeColor="text1"/>
          <w:sz w:val="24"/>
          <w:szCs w:val="24"/>
        </w:rPr>
        <w:t>.</w:t>
      </w:r>
    </w:p>
    <w:p w14:paraId="3339456D" w14:textId="471D4BC1" w:rsidR="000911C4" w:rsidRDefault="6957487D" w:rsidP="4EF70C0C">
      <w:pPr>
        <w:pStyle w:val="Odsekzoznamu"/>
        <w:numPr>
          <w:ilvl w:val="0"/>
          <w:numId w:val="1"/>
        </w:numPr>
        <w:spacing w:line="276" w:lineRule="auto"/>
        <w:jc w:val="both"/>
      </w:pPr>
      <w:r w:rsidRPr="00324878">
        <w:rPr>
          <w:rFonts w:ascii="Calibri" w:eastAsia="Calibri" w:hAnsi="Calibri" w:cs="Calibri"/>
          <w:color w:val="000000" w:themeColor="text1"/>
          <w:sz w:val="24"/>
          <w:szCs w:val="24"/>
        </w:rPr>
        <w:t>Počas registrácie zadajte do poľa Referenčný kód tento kód:</w:t>
      </w:r>
    </w:p>
    <w:p w14:paraId="6847F6C0" w14:textId="0FE6B0FF" w:rsidR="00F15D0B" w:rsidRDefault="6957487D" w:rsidP="4EF70C0C">
      <w:pPr>
        <w:spacing w:line="276" w:lineRule="auto"/>
        <w:jc w:val="both"/>
      </w:pPr>
      <w:r w:rsidRPr="4EF70C0C">
        <w:rPr>
          <w:rFonts w:ascii="Calibri" w:eastAsia="Calibri" w:hAnsi="Calibri" w:cs="Calibri"/>
          <w:color w:val="000000" w:themeColor="text1"/>
          <w:sz w:val="24"/>
          <w:szCs w:val="24"/>
        </w:rPr>
        <w:t xml:space="preserve">             </w:t>
      </w:r>
      <w:r w:rsidR="00D050FC" w:rsidRPr="00D050FC">
        <w:rPr>
          <w:rFonts w:ascii="Segoe UI" w:hAnsi="Segoe UI" w:cs="Segoe UI"/>
          <w:b/>
          <w:bCs/>
          <w:color w:val="172B4D"/>
          <w:shd w:val="clear" w:color="auto" w:fill="FFFFFF"/>
        </w:rPr>
        <w:t>MOVESPPK224</w:t>
      </w:r>
      <w:r w:rsidR="00D050FC" w:rsidRPr="00D050FC">
        <w:rPr>
          <w:rFonts w:ascii="Calibri" w:eastAsia="Calibri" w:hAnsi="Calibri" w:cs="Calibri"/>
          <w:sz w:val="24"/>
          <w:szCs w:val="24"/>
        </w:rPr>
        <w:t xml:space="preserve"> </w:t>
      </w:r>
      <w:r w:rsidRPr="4EF70C0C">
        <w:rPr>
          <w:rFonts w:ascii="Calibri" w:eastAsia="Calibri" w:hAnsi="Calibri" w:cs="Calibri"/>
        </w:rPr>
        <w:t xml:space="preserve">(platný </w:t>
      </w:r>
      <w:r w:rsidRPr="00E455B5">
        <w:rPr>
          <w:rFonts w:ascii="Calibri" w:eastAsia="Calibri" w:hAnsi="Calibri" w:cs="Calibri"/>
        </w:rPr>
        <w:t xml:space="preserve">do </w:t>
      </w:r>
      <w:r w:rsidR="00E455B5" w:rsidRPr="006F1D88">
        <w:rPr>
          <w:rFonts w:ascii="Calibri" w:eastAsia="Calibri" w:hAnsi="Calibri" w:cs="Calibri"/>
          <w:b/>
          <w:bCs/>
        </w:rPr>
        <w:t>16</w:t>
      </w:r>
      <w:r w:rsidRPr="006F1D88">
        <w:rPr>
          <w:rFonts w:ascii="Calibri" w:eastAsia="Calibri" w:hAnsi="Calibri" w:cs="Calibri"/>
          <w:b/>
          <w:bCs/>
        </w:rPr>
        <w:t>.</w:t>
      </w:r>
      <w:r w:rsidR="00E455B5" w:rsidRPr="006F1D88">
        <w:rPr>
          <w:rFonts w:ascii="Calibri" w:eastAsia="Calibri" w:hAnsi="Calibri" w:cs="Calibri"/>
          <w:b/>
          <w:bCs/>
        </w:rPr>
        <w:t>06</w:t>
      </w:r>
      <w:r w:rsidRPr="006F1D88">
        <w:rPr>
          <w:rFonts w:ascii="Calibri" w:eastAsia="Calibri" w:hAnsi="Calibri" w:cs="Calibri"/>
          <w:b/>
          <w:bCs/>
        </w:rPr>
        <w:t>.</w:t>
      </w:r>
      <w:r w:rsidR="00E455B5" w:rsidRPr="006F1D88">
        <w:rPr>
          <w:rFonts w:ascii="Calibri" w:eastAsia="Calibri" w:hAnsi="Calibri" w:cs="Calibri"/>
          <w:b/>
          <w:bCs/>
        </w:rPr>
        <w:t>2024</w:t>
      </w:r>
      <w:r w:rsidRPr="4EF70C0C">
        <w:rPr>
          <w:rFonts w:ascii="Calibri" w:eastAsia="Calibri" w:hAnsi="Calibri" w:cs="Calibri"/>
        </w:rPr>
        <w:t>)</w:t>
      </w:r>
    </w:p>
    <w:p w14:paraId="7457030B" w14:textId="608DF985" w:rsidR="00F15D0B" w:rsidRDefault="6957487D" w:rsidP="4EF70C0C">
      <w:pPr>
        <w:pStyle w:val="Odsekzoznamu"/>
        <w:numPr>
          <w:ilvl w:val="0"/>
          <w:numId w:val="1"/>
        </w:numPr>
        <w:spacing w:line="276" w:lineRule="auto"/>
        <w:jc w:val="both"/>
        <w:rPr>
          <w:rFonts w:ascii="Calibri" w:eastAsia="Calibri" w:hAnsi="Calibri" w:cs="Calibri"/>
          <w:color w:val="000000" w:themeColor="text1"/>
          <w:sz w:val="24"/>
          <w:szCs w:val="24"/>
        </w:rPr>
      </w:pPr>
      <w:r w:rsidRPr="4EF70C0C">
        <w:rPr>
          <w:rFonts w:ascii="Calibri" w:eastAsia="Calibri" w:hAnsi="Calibri" w:cs="Calibri"/>
          <w:color w:val="000000" w:themeColor="text1"/>
          <w:sz w:val="24"/>
          <w:szCs w:val="24"/>
        </w:rPr>
        <w:t xml:space="preserve">V priebehu hodiny dostanete do aplikácie Slovnaft Move kupón, ktorý môžete použiť </w:t>
      </w:r>
      <w:r w:rsidRPr="00F15D0B">
        <w:rPr>
          <w:rFonts w:ascii="Calibri" w:eastAsia="Calibri" w:hAnsi="Calibri" w:cs="Calibri"/>
          <w:color w:val="000000" w:themeColor="text1"/>
          <w:sz w:val="24"/>
          <w:szCs w:val="24"/>
        </w:rPr>
        <w:t>3</w:t>
      </w:r>
      <w:r w:rsidR="00F15D0B">
        <w:rPr>
          <w:rFonts w:ascii="Calibri" w:eastAsia="Calibri" w:hAnsi="Calibri" w:cs="Calibri"/>
          <w:color w:val="000000" w:themeColor="text1"/>
          <w:sz w:val="24"/>
          <w:szCs w:val="24"/>
        </w:rPr>
        <w:t>krát.</w:t>
      </w:r>
    </w:p>
    <w:p w14:paraId="2B814DDD" w14:textId="3CD343DD" w:rsidR="000911C4" w:rsidRPr="00F15D0B" w:rsidRDefault="6957487D" w:rsidP="4EF70C0C">
      <w:pPr>
        <w:pStyle w:val="Odsekzoznamu"/>
        <w:numPr>
          <w:ilvl w:val="0"/>
          <w:numId w:val="1"/>
        </w:numPr>
        <w:spacing w:line="276" w:lineRule="auto"/>
        <w:jc w:val="both"/>
        <w:rPr>
          <w:rFonts w:ascii="Calibri" w:eastAsia="Calibri" w:hAnsi="Calibri" w:cs="Calibri"/>
          <w:color w:val="000000" w:themeColor="text1"/>
          <w:sz w:val="24"/>
          <w:szCs w:val="24"/>
        </w:rPr>
      </w:pPr>
      <w:r w:rsidRPr="00F15D0B">
        <w:rPr>
          <w:rFonts w:ascii="Calibri" w:eastAsia="Calibri" w:hAnsi="Calibri" w:cs="Calibri"/>
          <w:color w:val="000000" w:themeColor="text1"/>
          <w:sz w:val="24"/>
          <w:szCs w:val="24"/>
        </w:rPr>
        <w:t>Pre uplatnenie odmeny predložte kupón v aplikácii Slovnaft Move obsluhe čerpacej stanice Slovnaft</w:t>
      </w:r>
      <w:r w:rsidR="00F15D0B">
        <w:rPr>
          <w:rFonts w:ascii="Calibri" w:eastAsia="Calibri" w:hAnsi="Calibri" w:cs="Calibri"/>
          <w:color w:val="000000" w:themeColor="text1"/>
          <w:sz w:val="24"/>
          <w:szCs w:val="24"/>
        </w:rPr>
        <w:t>.</w:t>
      </w:r>
    </w:p>
    <w:p w14:paraId="79E2172C" w14:textId="2C0E902C" w:rsidR="000911C4" w:rsidRDefault="6957487D" w:rsidP="4EF70C0C">
      <w:pPr>
        <w:spacing w:line="276" w:lineRule="auto"/>
        <w:jc w:val="both"/>
      </w:pPr>
      <w:r w:rsidRPr="4EF70C0C">
        <w:rPr>
          <w:rFonts w:ascii="Calibri" w:eastAsia="Calibri" w:hAnsi="Calibri" w:cs="Calibri"/>
          <w:sz w:val="24"/>
          <w:szCs w:val="24"/>
        </w:rPr>
        <w:t>Kupón n</w:t>
      </w:r>
      <w:r w:rsidRPr="4EF70C0C">
        <w:rPr>
          <w:rFonts w:ascii="Calibri" w:eastAsia="Calibri" w:hAnsi="Calibri" w:cs="Calibri"/>
          <w:color w:val="000000" w:themeColor="text1"/>
          <w:sz w:val="24"/>
          <w:szCs w:val="24"/>
        </w:rPr>
        <w:t xml:space="preserve">ájdete v časti Odmeny/Kupóny a </w:t>
      </w:r>
      <w:r w:rsidRPr="4EF70C0C">
        <w:rPr>
          <w:rFonts w:ascii="Calibri" w:eastAsia="Calibri" w:hAnsi="Calibri" w:cs="Calibri"/>
          <w:sz w:val="24"/>
          <w:szCs w:val="24"/>
        </w:rPr>
        <w:t xml:space="preserve">využijete ho na 3 kusy produktov na čerpacích staniciach Slovnaft. Jeho platnosť je </w:t>
      </w:r>
      <w:r w:rsidR="00D106C5">
        <w:rPr>
          <w:rFonts w:ascii="Calibri" w:eastAsia="Calibri" w:hAnsi="Calibri" w:cs="Calibri"/>
          <w:sz w:val="24"/>
          <w:szCs w:val="24"/>
        </w:rPr>
        <w:t>60</w:t>
      </w:r>
      <w:r w:rsidRPr="4EF70C0C">
        <w:rPr>
          <w:rFonts w:ascii="Calibri" w:eastAsia="Calibri" w:hAnsi="Calibri" w:cs="Calibri"/>
          <w:sz w:val="24"/>
          <w:szCs w:val="24"/>
        </w:rPr>
        <w:t xml:space="preserve"> dní od doručenia do aplikácie Slovnaft Move. Platnosť je uvedená priamo na kupóne. Kupón na tri produkty nemusíte využiť naraz počas jednej návštevy čerpacej stanice. Dá sa uplatniť aj inokedy počas jeho platnosti.</w:t>
      </w:r>
    </w:p>
    <w:p w14:paraId="61CBF8B3" w14:textId="67DF82DD" w:rsidR="000911C4" w:rsidRDefault="6957487D" w:rsidP="4EF70C0C">
      <w:pPr>
        <w:spacing w:line="276" w:lineRule="auto"/>
        <w:jc w:val="both"/>
      </w:pPr>
      <w:r w:rsidRPr="4EF70C0C">
        <w:rPr>
          <w:rFonts w:ascii="Calibri" w:eastAsia="Calibri" w:hAnsi="Calibri" w:cs="Calibri"/>
          <w:b/>
          <w:bCs/>
          <w:color w:val="000000" w:themeColor="text1"/>
          <w:sz w:val="24"/>
          <w:szCs w:val="24"/>
        </w:rPr>
        <w:t>Slovnaft Move je digitálny zákaznícky program plný odmien.</w:t>
      </w:r>
      <w:r w:rsidRPr="4EF70C0C">
        <w:rPr>
          <w:rFonts w:ascii="Calibri" w:eastAsia="Calibri" w:hAnsi="Calibri" w:cs="Calibri"/>
          <w:color w:val="000000" w:themeColor="text1"/>
          <w:sz w:val="24"/>
          <w:szCs w:val="24"/>
        </w:rPr>
        <w:t xml:space="preserve"> Čaká na vás množstvo atraktívnych benefitov –  zľavy na špičkov</w:t>
      </w:r>
      <w:r w:rsidRPr="4EF70C0C">
        <w:rPr>
          <w:rFonts w:ascii="Calibri" w:eastAsia="Calibri" w:hAnsi="Calibri" w:cs="Calibri"/>
          <w:sz w:val="24"/>
          <w:szCs w:val="24"/>
        </w:rPr>
        <w:t>é</w:t>
      </w:r>
      <w:r w:rsidRPr="4EF70C0C">
        <w:rPr>
          <w:rFonts w:ascii="Calibri" w:eastAsia="Calibri" w:hAnsi="Calibri" w:cs="Calibri"/>
          <w:color w:val="000000" w:themeColor="text1"/>
          <w:sz w:val="24"/>
          <w:szCs w:val="24"/>
        </w:rPr>
        <w:t xml:space="preserve"> palivá EVO, ponuky šité na mieru, uvítací darček a ďalšie odmeny a zľavy na nepalivový sortiment a služby. </w:t>
      </w:r>
    </w:p>
    <w:p w14:paraId="427D5B07" w14:textId="3AD69D11" w:rsidR="000911C4" w:rsidRDefault="6957487D" w:rsidP="4EF70C0C">
      <w:pPr>
        <w:spacing w:line="276" w:lineRule="auto"/>
        <w:jc w:val="both"/>
      </w:pPr>
      <w:r w:rsidRPr="4EF70C0C">
        <w:rPr>
          <w:rFonts w:ascii="Calibri" w:eastAsia="Calibri" w:hAnsi="Calibri" w:cs="Calibri"/>
          <w:color w:val="000000" w:themeColor="text1"/>
          <w:sz w:val="24"/>
          <w:szCs w:val="24"/>
        </w:rPr>
        <w:t xml:space="preserve">Nechajte sa prekvapiť, čo všetko </w:t>
      </w:r>
      <w:r w:rsidRPr="4EF70C0C">
        <w:rPr>
          <w:rFonts w:ascii="Calibri" w:eastAsia="Calibri" w:hAnsi="Calibri" w:cs="Calibri"/>
          <w:sz w:val="24"/>
          <w:szCs w:val="24"/>
        </w:rPr>
        <w:t>v</w:t>
      </w:r>
      <w:r w:rsidRPr="4EF70C0C">
        <w:rPr>
          <w:rFonts w:ascii="Calibri" w:eastAsia="Calibri" w:hAnsi="Calibri" w:cs="Calibri"/>
          <w:color w:val="000000" w:themeColor="text1"/>
          <w:sz w:val="24"/>
          <w:szCs w:val="24"/>
        </w:rPr>
        <w:t xml:space="preserve">ám Slovnaft Move prinesie. </w:t>
      </w:r>
    </w:p>
    <w:p w14:paraId="07FBECC1" w14:textId="36C01812" w:rsidR="000911C4" w:rsidRDefault="00C92808" w:rsidP="4EF70C0C">
      <w:pPr>
        <w:spacing w:line="276" w:lineRule="auto"/>
        <w:jc w:val="both"/>
      </w:pPr>
      <w:r>
        <w:t>B</w:t>
      </w:r>
      <w:r w:rsidR="6957487D" w:rsidRPr="4EF70C0C">
        <w:rPr>
          <w:rFonts w:ascii="Calibri" w:eastAsia="Calibri" w:hAnsi="Calibri" w:cs="Calibri"/>
          <w:color w:val="000000" w:themeColor="text1"/>
          <w:sz w:val="24"/>
          <w:szCs w:val="24"/>
        </w:rPr>
        <w:t>ody so Slovnaft Move je možné zbierať pri všetkých nákupoch v celej sieti čerpacích staníc Slovnaft na Slovensku</w:t>
      </w:r>
      <w:r w:rsidR="6957487D" w:rsidRPr="4EF70C0C">
        <w:rPr>
          <w:rFonts w:ascii="Calibri" w:eastAsia="Calibri" w:hAnsi="Calibri" w:cs="Calibri"/>
          <w:b/>
          <w:bCs/>
          <w:color w:val="000000" w:themeColor="text1"/>
          <w:sz w:val="24"/>
          <w:szCs w:val="24"/>
        </w:rPr>
        <w:t xml:space="preserve"> aj pri </w:t>
      </w:r>
      <w:r w:rsidR="00F15D0B">
        <w:rPr>
          <w:rFonts w:ascii="Calibri" w:eastAsia="Calibri" w:hAnsi="Calibri" w:cs="Calibri"/>
          <w:b/>
          <w:bCs/>
          <w:color w:val="000000" w:themeColor="text1"/>
          <w:sz w:val="24"/>
          <w:szCs w:val="24"/>
        </w:rPr>
        <w:t>p</w:t>
      </w:r>
      <w:r w:rsidR="6957487D" w:rsidRPr="4EF70C0C">
        <w:rPr>
          <w:rFonts w:ascii="Calibri" w:eastAsia="Calibri" w:hAnsi="Calibri" w:cs="Calibri"/>
          <w:b/>
          <w:bCs/>
          <w:color w:val="000000" w:themeColor="text1"/>
          <w:sz w:val="24"/>
          <w:szCs w:val="24"/>
        </w:rPr>
        <w:t xml:space="preserve">latbe palivovými MOL Group GOLD/GIFT kartami. </w:t>
      </w:r>
      <w:r w:rsidR="6957487D" w:rsidRPr="4EF70C0C">
        <w:rPr>
          <w:rFonts w:ascii="Calibri" w:eastAsia="Calibri" w:hAnsi="Calibri" w:cs="Calibri"/>
          <w:color w:val="000000" w:themeColor="text1"/>
          <w:sz w:val="24"/>
          <w:szCs w:val="24"/>
        </w:rPr>
        <w:t xml:space="preserve">Čím viac bodov nazbierate, tým vyššiu úroveň získate a čakajú </w:t>
      </w:r>
      <w:r w:rsidR="6957487D" w:rsidRPr="4EF70C0C">
        <w:rPr>
          <w:rFonts w:ascii="Calibri" w:eastAsia="Calibri" w:hAnsi="Calibri" w:cs="Calibri"/>
          <w:sz w:val="24"/>
          <w:szCs w:val="24"/>
        </w:rPr>
        <w:t>v</w:t>
      </w:r>
      <w:r w:rsidR="6957487D" w:rsidRPr="4EF70C0C">
        <w:rPr>
          <w:rFonts w:ascii="Calibri" w:eastAsia="Calibri" w:hAnsi="Calibri" w:cs="Calibri"/>
          <w:color w:val="000000" w:themeColor="text1"/>
          <w:sz w:val="24"/>
          <w:szCs w:val="24"/>
        </w:rPr>
        <w:t xml:space="preserve">ás atraktívnejšie zľavy. </w:t>
      </w:r>
    </w:p>
    <w:p w14:paraId="45C526D4" w14:textId="77777777" w:rsidR="00B80747" w:rsidRDefault="6957487D">
      <w:r w:rsidRPr="4EF70C0C">
        <w:rPr>
          <w:rFonts w:ascii="Arial" w:eastAsia="Arial" w:hAnsi="Arial" w:cs="Arial"/>
          <w:color w:val="000000" w:themeColor="text1"/>
          <w:sz w:val="21"/>
          <w:szCs w:val="21"/>
        </w:rPr>
        <w:t xml:space="preserve"> </w:t>
      </w:r>
    </w:p>
    <w:tbl>
      <w:tblPr>
        <w:tblW w:w="5000" w:type="pct"/>
        <w:tblCellMar>
          <w:left w:w="0" w:type="dxa"/>
          <w:right w:w="0" w:type="dxa"/>
        </w:tblCellMar>
        <w:tblLook w:val="04A0" w:firstRow="1" w:lastRow="0" w:firstColumn="1" w:lastColumn="0" w:noHBand="0" w:noVBand="1"/>
      </w:tblPr>
      <w:tblGrid>
        <w:gridCol w:w="9026"/>
      </w:tblGrid>
      <w:tr w:rsidR="00B80747" w14:paraId="29FDE2D9" w14:textId="77777777" w:rsidTr="00B80747">
        <w:tc>
          <w:tcPr>
            <w:tcW w:w="0" w:type="auto"/>
            <w:vAlign w:val="center"/>
            <w:hideMark/>
          </w:tcPr>
          <w:tbl>
            <w:tblPr>
              <w:tblW w:w="5000" w:type="pct"/>
              <w:tblCellMar>
                <w:left w:w="0" w:type="dxa"/>
                <w:right w:w="0" w:type="dxa"/>
              </w:tblCellMar>
              <w:tblLook w:val="04A0" w:firstRow="1" w:lastRow="0" w:firstColumn="1" w:lastColumn="0" w:noHBand="0" w:noVBand="1"/>
            </w:tblPr>
            <w:tblGrid>
              <w:gridCol w:w="4513"/>
              <w:gridCol w:w="4513"/>
            </w:tblGrid>
            <w:tr w:rsidR="00B80747" w14:paraId="344DA647" w14:textId="77777777">
              <w:tc>
                <w:tcPr>
                  <w:tcW w:w="2500" w:type="pct"/>
                  <w:tcMar>
                    <w:top w:w="0" w:type="dxa"/>
                    <w:left w:w="0" w:type="dxa"/>
                    <w:bottom w:w="0" w:type="dxa"/>
                    <w:right w:w="75" w:type="dxa"/>
                  </w:tcMar>
                  <w:hideMark/>
                </w:tcPr>
                <w:tbl>
                  <w:tblPr>
                    <w:tblW w:w="5000" w:type="pct"/>
                    <w:tblCellMar>
                      <w:left w:w="0" w:type="dxa"/>
                      <w:right w:w="0" w:type="dxa"/>
                    </w:tblCellMar>
                    <w:tblLook w:val="04A0" w:firstRow="1" w:lastRow="0" w:firstColumn="1" w:lastColumn="0" w:noHBand="0" w:noVBand="1"/>
                  </w:tblPr>
                  <w:tblGrid>
                    <w:gridCol w:w="4438"/>
                  </w:tblGrid>
                  <w:tr w:rsidR="00B80747" w14:paraId="21FA8095" w14:textId="77777777">
                    <w:tc>
                      <w:tcPr>
                        <w:tcW w:w="0" w:type="auto"/>
                        <w:tcMar>
                          <w:top w:w="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4438"/>
                        </w:tblGrid>
                        <w:tr w:rsidR="00B80747" w14:paraId="028CB3F0" w14:textId="77777777">
                          <w:tc>
                            <w:tcPr>
                              <w:tcW w:w="0" w:type="auto"/>
                              <w:vAlign w:val="center"/>
                              <w:hideMark/>
                            </w:tcPr>
                            <w:p w14:paraId="3543BBE9" w14:textId="2A3A87F8" w:rsidR="00B80747" w:rsidRDefault="00B80747">
                              <w:pPr>
                                <w:jc w:val="center"/>
                                <w:rPr>
                                  <w:rFonts w:ascii="Arial" w:eastAsia="Times New Roman" w:hAnsi="Arial" w:cs="Arial"/>
                                  <w:sz w:val="24"/>
                                  <w:szCs w:val="24"/>
                                </w:rPr>
                              </w:pPr>
                              <w:r>
                                <w:rPr>
                                  <w:rFonts w:ascii="Arial" w:eastAsia="Times New Roman" w:hAnsi="Arial" w:cs="Arial"/>
                                  <w:noProof/>
                                  <w:color w:val="0000FF"/>
                                  <w:sz w:val="24"/>
                                  <w:szCs w:val="24"/>
                                </w:rPr>
                                <w:drawing>
                                  <wp:inline distT="0" distB="0" distL="0" distR="0" wp14:anchorId="376F7E9D" wp14:editId="28ED148F">
                                    <wp:extent cx="2717800" cy="806450"/>
                                    <wp:effectExtent l="0" t="0" r="6350" b="0"/>
                                    <wp:docPr id="2" name="Obrázok 2">
                                      <a:hlinkClick xmlns:a="http://schemas.openxmlformats.org/drawingml/2006/main" r:id="rId10" tooltip="Slovnaft Mo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7800" cy="806450"/>
                                            </a:xfrm>
                                            <a:prstGeom prst="rect">
                                              <a:avLst/>
                                            </a:prstGeom>
                                            <a:noFill/>
                                            <a:ln>
                                              <a:noFill/>
                                            </a:ln>
                                          </pic:spPr>
                                        </pic:pic>
                                      </a:graphicData>
                                    </a:graphic>
                                  </wp:inline>
                                </w:drawing>
                              </w:r>
                            </w:p>
                          </w:tc>
                        </w:tr>
                      </w:tbl>
                      <w:p w14:paraId="6ADFACF1" w14:textId="77777777" w:rsidR="00B80747" w:rsidRDefault="00B80747">
                        <w:pPr>
                          <w:rPr>
                            <w:rFonts w:ascii="Times New Roman" w:eastAsia="Times New Roman" w:hAnsi="Times New Roman" w:cs="Times New Roman"/>
                            <w:sz w:val="20"/>
                            <w:szCs w:val="20"/>
                          </w:rPr>
                        </w:pPr>
                      </w:p>
                    </w:tc>
                  </w:tr>
                </w:tbl>
                <w:p w14:paraId="2223953E" w14:textId="77777777" w:rsidR="00B80747" w:rsidRDefault="00B80747">
                  <w:pPr>
                    <w:rPr>
                      <w:rFonts w:ascii="Times New Roman" w:eastAsia="Times New Roman" w:hAnsi="Times New Roman" w:cs="Times New Roman"/>
                      <w:sz w:val="20"/>
                      <w:szCs w:val="20"/>
                    </w:rPr>
                  </w:pPr>
                </w:p>
              </w:tc>
              <w:tc>
                <w:tcPr>
                  <w:tcW w:w="2500" w:type="pct"/>
                  <w:tcMar>
                    <w:top w:w="0" w:type="dxa"/>
                    <w:left w:w="75"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4438"/>
                  </w:tblGrid>
                  <w:tr w:rsidR="00B80747" w14:paraId="4A1E7E8C" w14:textId="77777777">
                    <w:tc>
                      <w:tcPr>
                        <w:tcW w:w="0" w:type="auto"/>
                        <w:tcMar>
                          <w:top w:w="0" w:type="dxa"/>
                          <w:left w:w="0" w:type="dxa"/>
                          <w:bottom w:w="15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4438"/>
                        </w:tblGrid>
                        <w:tr w:rsidR="00B80747" w14:paraId="788BBCAC" w14:textId="77777777">
                          <w:tc>
                            <w:tcPr>
                              <w:tcW w:w="0" w:type="auto"/>
                              <w:vAlign w:val="center"/>
                              <w:hideMark/>
                            </w:tcPr>
                            <w:p w14:paraId="4A213F71" w14:textId="74B0595B" w:rsidR="00B80747" w:rsidRDefault="00B80747">
                              <w:pPr>
                                <w:jc w:val="center"/>
                                <w:rPr>
                                  <w:rFonts w:ascii="Arial" w:eastAsia="Times New Roman" w:hAnsi="Arial" w:cs="Arial"/>
                                  <w:color w:val="808080"/>
                                  <w:sz w:val="24"/>
                                  <w:szCs w:val="24"/>
                                </w:rPr>
                              </w:pPr>
                              <w:r>
                                <w:rPr>
                                  <w:rFonts w:ascii="Arial" w:eastAsia="Times New Roman" w:hAnsi="Arial" w:cs="Arial"/>
                                  <w:noProof/>
                                  <w:color w:val="0000FF"/>
                                  <w:sz w:val="24"/>
                                  <w:szCs w:val="24"/>
                                </w:rPr>
                                <w:drawing>
                                  <wp:inline distT="0" distB="0" distL="0" distR="0" wp14:anchorId="4B592094" wp14:editId="44B52745">
                                    <wp:extent cx="2717800" cy="806450"/>
                                    <wp:effectExtent l="0" t="0" r="6350" b="0"/>
                                    <wp:docPr id="1" name="Obrázok 1">
                                      <a:hlinkClick xmlns:a="http://schemas.openxmlformats.org/drawingml/2006/main" r:id="rId12" tooltip="Slovnaft Mov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7800" cy="806450"/>
                                            </a:xfrm>
                                            <a:prstGeom prst="rect">
                                              <a:avLst/>
                                            </a:prstGeom>
                                            <a:noFill/>
                                            <a:ln>
                                              <a:noFill/>
                                            </a:ln>
                                          </pic:spPr>
                                        </pic:pic>
                                      </a:graphicData>
                                    </a:graphic>
                                  </wp:inline>
                                </w:drawing>
                              </w:r>
                            </w:p>
                          </w:tc>
                        </w:tr>
                      </w:tbl>
                      <w:p w14:paraId="23D1FE88" w14:textId="77777777" w:rsidR="00B80747" w:rsidRDefault="00B80747">
                        <w:pPr>
                          <w:rPr>
                            <w:rFonts w:ascii="Times New Roman" w:eastAsia="Times New Roman" w:hAnsi="Times New Roman" w:cs="Times New Roman"/>
                            <w:sz w:val="20"/>
                            <w:szCs w:val="20"/>
                          </w:rPr>
                        </w:pPr>
                      </w:p>
                    </w:tc>
                  </w:tr>
                </w:tbl>
                <w:p w14:paraId="0EE9A438" w14:textId="77777777" w:rsidR="00B80747" w:rsidRDefault="00B80747">
                  <w:pPr>
                    <w:rPr>
                      <w:rFonts w:ascii="Times New Roman" w:eastAsia="Times New Roman" w:hAnsi="Times New Roman" w:cs="Times New Roman"/>
                      <w:sz w:val="20"/>
                      <w:szCs w:val="20"/>
                    </w:rPr>
                  </w:pPr>
                </w:p>
              </w:tc>
            </w:tr>
          </w:tbl>
          <w:p w14:paraId="21F0B288" w14:textId="77777777" w:rsidR="00B80747" w:rsidRDefault="00B80747">
            <w:pPr>
              <w:rPr>
                <w:rFonts w:ascii="Times New Roman" w:eastAsia="Times New Roman" w:hAnsi="Times New Roman" w:cs="Times New Roman"/>
                <w:sz w:val="20"/>
                <w:szCs w:val="20"/>
              </w:rPr>
            </w:pPr>
          </w:p>
        </w:tc>
      </w:tr>
    </w:tbl>
    <w:p w14:paraId="17013AAC" w14:textId="576F53C9" w:rsidR="000911C4" w:rsidRPr="00B80747" w:rsidRDefault="6957487D" w:rsidP="4EF70C0C">
      <w:r w:rsidRPr="4EF70C0C">
        <w:rPr>
          <w:rFonts w:ascii="Calibri" w:eastAsia="Calibri" w:hAnsi="Calibri" w:cs="Calibri"/>
          <w:color w:val="000000" w:themeColor="text1"/>
          <w:sz w:val="24"/>
          <w:szCs w:val="24"/>
        </w:rPr>
        <w:lastRenderedPageBreak/>
        <w:t xml:space="preserve">Viac informácií o novom zákazníckom programe nájdete na </w:t>
      </w:r>
      <w:hyperlink r:id="rId14">
        <w:r w:rsidRPr="4EF70C0C">
          <w:rPr>
            <w:rStyle w:val="Hypertextovprepojenie"/>
            <w:rFonts w:ascii="Calibri" w:eastAsia="Calibri" w:hAnsi="Calibri" w:cs="Calibri"/>
            <w:b/>
            <w:bCs/>
            <w:color w:val="0653C1"/>
            <w:sz w:val="24"/>
            <w:szCs w:val="24"/>
          </w:rPr>
          <w:t>slovnaftmove.sk</w:t>
        </w:r>
      </w:hyperlink>
      <w:r w:rsidRPr="4EF70C0C">
        <w:rPr>
          <w:rFonts w:ascii="Calibri" w:eastAsia="Calibri" w:hAnsi="Calibri" w:cs="Calibri"/>
          <w:color w:val="000000" w:themeColor="text1"/>
          <w:sz w:val="24"/>
          <w:szCs w:val="24"/>
        </w:rPr>
        <w:t xml:space="preserve"> alebo</w:t>
      </w:r>
      <w:r w:rsidR="00B80747">
        <w:rPr>
          <w:rFonts w:ascii="Calibri" w:eastAsia="Calibri" w:hAnsi="Calibri" w:cs="Calibri"/>
          <w:color w:val="000000" w:themeColor="text1"/>
          <w:sz w:val="24"/>
          <w:szCs w:val="24"/>
        </w:rPr>
        <w:t xml:space="preserve"> </w:t>
      </w:r>
      <w:r w:rsidRPr="4EF70C0C">
        <w:rPr>
          <w:rFonts w:ascii="Calibri" w:eastAsia="Calibri" w:hAnsi="Calibri" w:cs="Calibri"/>
          <w:color w:val="000000" w:themeColor="text1"/>
          <w:sz w:val="24"/>
          <w:szCs w:val="24"/>
        </w:rPr>
        <w:t>kontaktujte Zákaznícku linku Slovnaft Move</w:t>
      </w:r>
      <w:r w:rsidRPr="4EF70C0C">
        <w:rPr>
          <w:rFonts w:ascii="Calibri" w:eastAsia="Calibri" w:hAnsi="Calibri" w:cs="Calibri"/>
          <w:sz w:val="24"/>
          <w:szCs w:val="24"/>
        </w:rPr>
        <w:t xml:space="preserve"> na t. č.</w:t>
      </w:r>
      <w:r w:rsidRPr="4EF70C0C">
        <w:rPr>
          <w:rFonts w:ascii="Calibri" w:eastAsia="Calibri" w:hAnsi="Calibri" w:cs="Calibri"/>
          <w:color w:val="000000" w:themeColor="text1"/>
          <w:sz w:val="24"/>
          <w:szCs w:val="24"/>
        </w:rPr>
        <w:t xml:space="preserve"> </w:t>
      </w:r>
      <w:r w:rsidRPr="4EF70C0C">
        <w:rPr>
          <w:rFonts w:ascii="Calibri" w:eastAsia="Calibri" w:hAnsi="Calibri" w:cs="Calibri"/>
          <w:b/>
          <w:bCs/>
          <w:color w:val="000000" w:themeColor="text1"/>
          <w:sz w:val="24"/>
          <w:szCs w:val="24"/>
        </w:rPr>
        <w:t>0850 111</w:t>
      </w:r>
      <w:r w:rsidRPr="4EF70C0C">
        <w:rPr>
          <w:rFonts w:ascii="Calibri" w:eastAsia="Calibri" w:hAnsi="Calibri" w:cs="Calibri"/>
          <w:b/>
          <w:bCs/>
          <w:sz w:val="24"/>
          <w:szCs w:val="24"/>
        </w:rPr>
        <w:t xml:space="preserve"> </w:t>
      </w:r>
      <w:r w:rsidRPr="4EF70C0C">
        <w:rPr>
          <w:rFonts w:ascii="Calibri" w:eastAsia="Calibri" w:hAnsi="Calibri" w:cs="Calibri"/>
          <w:b/>
          <w:bCs/>
          <w:color w:val="000000" w:themeColor="text1"/>
          <w:sz w:val="24"/>
          <w:szCs w:val="24"/>
        </w:rPr>
        <w:t>811</w:t>
      </w:r>
      <w:r w:rsidRPr="4EF70C0C">
        <w:rPr>
          <w:rFonts w:ascii="Calibri" w:eastAsia="Calibri" w:hAnsi="Calibri" w:cs="Calibri"/>
          <w:b/>
          <w:bCs/>
          <w:sz w:val="24"/>
          <w:szCs w:val="24"/>
        </w:rPr>
        <w:t xml:space="preserve"> </w:t>
      </w:r>
      <w:r w:rsidRPr="4EF70C0C">
        <w:rPr>
          <w:rFonts w:ascii="Calibri" w:eastAsia="Calibri" w:hAnsi="Calibri" w:cs="Calibri"/>
          <w:sz w:val="24"/>
          <w:szCs w:val="24"/>
        </w:rPr>
        <w:t>alebo na</w:t>
      </w:r>
      <w:r w:rsidR="00B80747">
        <w:rPr>
          <w:rFonts w:ascii="Calibri" w:eastAsia="Calibri" w:hAnsi="Calibri" w:cs="Calibri"/>
          <w:sz w:val="24"/>
          <w:szCs w:val="24"/>
        </w:rPr>
        <w:t xml:space="preserve"> </w:t>
      </w:r>
      <w:hyperlink r:id="rId15" w:history="1">
        <w:r w:rsidR="00B80747" w:rsidRPr="002B2324">
          <w:rPr>
            <w:rStyle w:val="Hypertextovprepojenie"/>
            <w:rFonts w:ascii="Calibri" w:eastAsia="Calibri" w:hAnsi="Calibri" w:cs="Calibri"/>
            <w:sz w:val="24"/>
            <w:szCs w:val="24"/>
          </w:rPr>
          <w:t>move@slovnaft.sk</w:t>
        </w:r>
      </w:hyperlink>
    </w:p>
    <w:sectPr w:rsidR="000911C4" w:rsidRPr="00B80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387C97"/>
    <w:multiLevelType w:val="hybridMultilevel"/>
    <w:tmpl w:val="13062788"/>
    <w:lvl w:ilvl="0" w:tplc="52DE8168">
      <w:start w:val="1"/>
      <w:numFmt w:val="decimal"/>
      <w:lvlText w:val="%1."/>
      <w:lvlJc w:val="left"/>
      <w:pPr>
        <w:ind w:left="720" w:hanging="360"/>
      </w:pPr>
      <w:rPr>
        <w:rFonts w:ascii="Calibri" w:eastAsia="Calibri" w:hAnsi="Calibri" w:cs="Calibri" w:hint="default"/>
        <w:color w:val="000000" w:themeColor="text1"/>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9271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D86EBE"/>
    <w:rsid w:val="000911C4"/>
    <w:rsid w:val="000E098D"/>
    <w:rsid w:val="00324878"/>
    <w:rsid w:val="003512A7"/>
    <w:rsid w:val="004C1291"/>
    <w:rsid w:val="005B1EE1"/>
    <w:rsid w:val="006F1D88"/>
    <w:rsid w:val="007840B4"/>
    <w:rsid w:val="00A748E7"/>
    <w:rsid w:val="00AC3BBB"/>
    <w:rsid w:val="00B80747"/>
    <w:rsid w:val="00C92808"/>
    <w:rsid w:val="00D050FC"/>
    <w:rsid w:val="00D106C5"/>
    <w:rsid w:val="00E455B5"/>
    <w:rsid w:val="00E97129"/>
    <w:rsid w:val="00F15D0B"/>
    <w:rsid w:val="1AD86EBE"/>
    <w:rsid w:val="4EF70C0C"/>
    <w:rsid w:val="695748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6EBE"/>
  <w15:chartTrackingRefBased/>
  <w15:docId w15:val="{4D8FE35E-9276-4011-8EA2-B50A17BD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Pr>
      <w:color w:val="0563C1" w:themeColor="hyperlink"/>
      <w:u w:val="single"/>
    </w:rPr>
  </w:style>
  <w:style w:type="paragraph" w:styleId="Odsekzoznamu">
    <w:name w:val="List Paragraph"/>
    <w:basedOn w:val="Normlny"/>
    <w:uiPriority w:val="34"/>
    <w:qFormat/>
    <w:rsid w:val="00324878"/>
    <w:pPr>
      <w:ind w:left="720"/>
      <w:contextualSpacing/>
    </w:pPr>
  </w:style>
  <w:style w:type="character" w:styleId="Nevyrieenzmienka">
    <w:name w:val="Unresolved Mention"/>
    <w:basedOn w:val="Predvolenpsmoodseku"/>
    <w:uiPriority w:val="99"/>
    <w:semiHidden/>
    <w:unhideWhenUsed/>
    <w:rsid w:val="0078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word-edit.officeapps.live.com/we/1.%09Stiahnite%20si%20aplik%C3%A1ciu%20Slovnaft%20Move:%20AppStore%20a%20Obchod%20Play%20a%20zaregistrujte%20sa%20do%20z%C3%A1kazn%C3%ADckeho%20programu%20Slovnaft%20Move%20ako%20nov%C3%BD%20%C4%8Dlen" TargetMode="Externa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lay.google.com/store/apps/details?id=sk.slovnaft.mo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move@slovnaft.sk" TargetMode="External"/><Relationship Id="rId10" Type="http://schemas.openxmlformats.org/officeDocument/2006/relationships/hyperlink" Target="https://apps.apple.com/sk/app/slovnaft-move/id1643924171" TargetMode="External"/><Relationship Id="rId4" Type="http://schemas.openxmlformats.org/officeDocument/2006/relationships/numbering" Target="numbering.xml"/><Relationship Id="rId9" Type="http://schemas.openxmlformats.org/officeDocument/2006/relationships/hyperlink" Target="https://play.google.com/store/apps/details?id=sk.slovnaft.move&amp;pli=1" TargetMode="External"/><Relationship Id="rId14" Type="http://schemas.openxmlformats.org/officeDocument/2006/relationships/hyperlink" Target="http://www.slovnaftmove.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d2c622-3727-4321-8d01-480d71aca4ed">
      <Terms xmlns="http://schemas.microsoft.com/office/infopath/2007/PartnerControls"/>
    </lcf76f155ced4ddcb4097134ff3c332f>
    <TaxCatchAll xmlns="583e2d68-192e-47b7-854c-6fd926ce1d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98FDDFAB141D408A82441518D08EB3" ma:contentTypeVersion="16" ma:contentTypeDescription="Umožňuje vytvoriť nový dokument." ma:contentTypeScope="" ma:versionID="967cbc04696917df2bfc4ae7eac504f7">
  <xsd:schema xmlns:xsd="http://www.w3.org/2001/XMLSchema" xmlns:xs="http://www.w3.org/2001/XMLSchema" xmlns:p="http://schemas.microsoft.com/office/2006/metadata/properties" xmlns:ns2="70d2c622-3727-4321-8d01-480d71aca4ed" xmlns:ns3="583e2d68-192e-47b7-854c-6fd926ce1dcd" targetNamespace="http://schemas.microsoft.com/office/2006/metadata/properties" ma:root="true" ma:fieldsID="691228dc67b41b2b3fc35bf8dbf9578c" ns2:_="" ns3:_="">
    <xsd:import namespace="70d2c622-3727-4321-8d01-480d71aca4ed"/>
    <xsd:import namespace="583e2d68-192e-47b7-854c-6fd926ce1d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2c622-3727-4321-8d01-480d71aca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621fbe73-dc4e-4166-ae5c-7612da78d54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e2d68-192e-47b7-854c-6fd926ce1dcd"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a542233b-ca51-499d-973b-6b23eb195461}" ma:internalName="TaxCatchAll" ma:showField="CatchAllData" ma:web="583e2d68-192e-47b7-854c-6fd926ce1d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2736AA-06EB-4A06-B50D-5C1021094E2C}">
  <ds:schemaRefs>
    <ds:schemaRef ds:uri="http://schemas.microsoft.com/office/2006/metadata/properties"/>
    <ds:schemaRef ds:uri="http://schemas.microsoft.com/office/infopath/2007/PartnerControls"/>
    <ds:schemaRef ds:uri="70d2c622-3727-4321-8d01-480d71aca4ed"/>
    <ds:schemaRef ds:uri="583e2d68-192e-47b7-854c-6fd926ce1dcd"/>
  </ds:schemaRefs>
</ds:datastoreItem>
</file>

<file path=customXml/itemProps2.xml><?xml version="1.0" encoding="utf-8"?>
<ds:datastoreItem xmlns:ds="http://schemas.openxmlformats.org/officeDocument/2006/customXml" ds:itemID="{80D9C4A8-5CA9-4D14-A568-E6AE12C89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2c622-3727-4321-8d01-480d71aca4ed"/>
    <ds:schemaRef ds:uri="583e2d68-192e-47b7-854c-6fd926ce1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CEDB2-79DD-40A2-9817-612992E4A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FURDOVÁ Miroslava (SLOVNAFT a.s.)</dc:creator>
  <cp:keywords/>
  <dc:description/>
  <cp:lastModifiedBy>FURDOVÁ Miroslava (SLOVNAFT a.s.)</cp:lastModifiedBy>
  <cp:revision>5</cp:revision>
  <cp:lastPrinted>2024-05-03T11:09:00Z</cp:lastPrinted>
  <dcterms:created xsi:type="dcterms:W3CDTF">2024-05-14T14:17:00Z</dcterms:created>
  <dcterms:modified xsi:type="dcterms:W3CDTF">2024-05-14T14:18:00Z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0x0101006698FDDFAB141D408A82441518D08EB3</vt:lpwstr>
  </property>
  <property fmtid="{D5CDD505-2E9C-101B-9397-08002B2CF9AE}" pid="3" name="MediaServiceImageTags">
    <vt:lpwstr/>
  </property>
</Properties>
</file>