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514F" w14:textId="30F050C8" w:rsidR="00282CC8" w:rsidRPr="00FE2A3C" w:rsidRDefault="00E02A35" w:rsidP="00282CC8">
      <w:pPr>
        <w:pStyle w:val="Normlnywebov"/>
        <w:spacing w:before="0" w:after="0" w:line="360" w:lineRule="auto"/>
        <w:jc w:val="center"/>
        <w:rPr>
          <w:rFonts w:asciiTheme="minorHAnsi" w:hAnsiTheme="minorHAnsi" w:cs="Calibri Light"/>
          <w:b/>
          <w:bCs/>
          <w:color w:val="E36C0A" w:themeColor="accent6" w:themeShade="BF"/>
          <w:sz w:val="28"/>
          <w:szCs w:val="28"/>
          <w:lang w:val="sk-SK"/>
        </w:rPr>
      </w:pPr>
      <w:r w:rsidRPr="00FE2A3C">
        <w:rPr>
          <w:rFonts w:asciiTheme="minorHAnsi" w:hAnsiTheme="minorHAnsi" w:cs="Calibri Light"/>
          <w:b/>
          <w:bCs/>
          <w:color w:val="00B050"/>
          <w:sz w:val="28"/>
          <w:szCs w:val="28"/>
          <w:lang w:val="sk-SK"/>
        </w:rPr>
        <w:t>Stretnutie poľnohospodárskych komôr krajín V4</w:t>
      </w:r>
      <w:r w:rsidR="00282CC8" w:rsidRPr="00FE2A3C">
        <w:rPr>
          <w:rFonts w:asciiTheme="minorHAnsi" w:hAnsiTheme="minorHAnsi" w:cs="Calibri Light"/>
          <w:b/>
          <w:bCs/>
          <w:color w:val="E36C0A" w:themeColor="accent6" w:themeShade="BF"/>
          <w:sz w:val="28"/>
          <w:szCs w:val="28"/>
          <w:lang w:val="sk-SK"/>
        </w:rPr>
        <w:t xml:space="preserve"> </w:t>
      </w:r>
    </w:p>
    <w:p w14:paraId="75301AFD" w14:textId="77777777" w:rsidR="00282CC8" w:rsidRPr="00FE2A3C" w:rsidRDefault="00282CC8" w:rsidP="00282CC8">
      <w:pPr>
        <w:spacing w:after="0" w:line="360" w:lineRule="auto"/>
        <w:jc w:val="center"/>
        <w:rPr>
          <w:rFonts w:cs="Calibri Light"/>
          <w:b/>
          <w:sz w:val="18"/>
          <w:szCs w:val="18"/>
          <w:lang w:val="sk-SK"/>
        </w:rPr>
      </w:pPr>
    </w:p>
    <w:p w14:paraId="51884D33" w14:textId="23C16F63" w:rsidR="00282CC8" w:rsidRPr="00FE2A3C" w:rsidRDefault="00E02A35" w:rsidP="00282CC8">
      <w:pPr>
        <w:spacing w:after="0" w:line="360" w:lineRule="auto"/>
        <w:jc w:val="center"/>
        <w:rPr>
          <w:rFonts w:cs="Calibri Light"/>
          <w:b/>
          <w:caps/>
          <w:sz w:val="24"/>
          <w:szCs w:val="24"/>
          <w:lang w:val="sk-SK"/>
        </w:rPr>
      </w:pPr>
      <w:r w:rsidRPr="00FE2A3C">
        <w:rPr>
          <w:rFonts w:cs="Calibri Light"/>
          <w:b/>
          <w:caps/>
          <w:sz w:val="24"/>
          <w:szCs w:val="24"/>
          <w:lang w:val="sk-SK"/>
        </w:rPr>
        <w:t>K O M U N I K É</w:t>
      </w:r>
      <w:r w:rsidR="00F0174E" w:rsidRPr="00FE2A3C">
        <w:rPr>
          <w:rFonts w:cs="Calibri Light"/>
          <w:b/>
          <w:caps/>
          <w:sz w:val="24"/>
          <w:szCs w:val="24"/>
          <w:lang w:val="sk-SK"/>
        </w:rPr>
        <w:t xml:space="preserve"> </w:t>
      </w:r>
    </w:p>
    <w:p w14:paraId="75068FF1" w14:textId="77777777" w:rsidR="00282CC8" w:rsidRPr="00FE2A3C" w:rsidRDefault="00282CC8" w:rsidP="00282CC8">
      <w:pPr>
        <w:spacing w:after="0" w:line="276" w:lineRule="auto"/>
        <w:jc w:val="center"/>
        <w:rPr>
          <w:rFonts w:ascii="Aptos" w:eastAsia="Times New Roman" w:hAnsi="Aptos" w:cstheme="minorHAnsi"/>
          <w:b/>
          <w:bCs/>
          <w:kern w:val="0"/>
          <w:sz w:val="24"/>
          <w:szCs w:val="24"/>
          <w:lang w:val="sk-SK" w:eastAsia="pl-PL"/>
          <w14:ligatures w14:val="none"/>
        </w:rPr>
      </w:pPr>
    </w:p>
    <w:p w14:paraId="17CCF867" w14:textId="27A57FB6" w:rsidR="00282CC8" w:rsidRPr="00FE2A3C" w:rsidRDefault="00E02A35" w:rsidP="00282CC8">
      <w:pPr>
        <w:spacing w:after="0" w:line="276" w:lineRule="auto"/>
        <w:jc w:val="center"/>
        <w:rPr>
          <w:rFonts w:ascii="Aptos" w:eastAsia="Times New Roman" w:hAnsi="Aptos" w:cstheme="minorHAnsi"/>
          <w:b/>
          <w:bCs/>
          <w:kern w:val="0"/>
          <w:sz w:val="24"/>
          <w:szCs w:val="24"/>
          <w:lang w:val="sk-SK" w:eastAsia="pl-PL"/>
          <w14:ligatures w14:val="none"/>
        </w:rPr>
      </w:pPr>
      <w:r w:rsidRPr="00FE2A3C">
        <w:rPr>
          <w:rFonts w:ascii="Aptos" w:eastAsia="Times New Roman" w:hAnsi="Aptos" w:cstheme="minorHAnsi"/>
          <w:b/>
          <w:bCs/>
          <w:kern w:val="0"/>
          <w:sz w:val="24"/>
          <w:szCs w:val="24"/>
          <w:lang w:val="sk-SK" w:eastAsia="pl-PL"/>
          <w14:ligatures w14:val="none"/>
        </w:rPr>
        <w:t>zo stretnutia poľnohospodárskych komôr krajín V4, ktoré sa konalo 18. a 19. septembra 2025 v Budapešti</w:t>
      </w:r>
    </w:p>
    <w:p w14:paraId="2D6257F8" w14:textId="77777777" w:rsidR="00282CC8" w:rsidRPr="00FE2A3C" w:rsidRDefault="00282CC8" w:rsidP="00282CC8">
      <w:pPr>
        <w:spacing w:after="0" w:line="276" w:lineRule="auto"/>
        <w:jc w:val="both"/>
        <w:rPr>
          <w:rFonts w:ascii="Aptos" w:eastAsia="Times New Roman" w:hAnsi="Aptos" w:cstheme="minorHAnsi"/>
          <w:kern w:val="0"/>
          <w:sz w:val="24"/>
          <w:szCs w:val="24"/>
          <w:lang w:val="sk-SK" w:eastAsia="pl-PL"/>
          <w14:ligatures w14:val="none"/>
        </w:rPr>
      </w:pPr>
    </w:p>
    <w:p w14:paraId="0E4B3393" w14:textId="77777777" w:rsidR="00E02A35" w:rsidRPr="00FE2A3C" w:rsidRDefault="00E02A35" w:rsidP="00E02A35">
      <w:p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 xml:space="preserve">V dňoch 18. - 19. septembra 2025 sa v Budapešti (Maďarsko) uskutočnilo stretnutie zástupcov poľnohospodárskych komôr krajín Vyšehradskej štvorky (V4), na ktorom sa zúčastnili zástupcovia Agrárnej komory Českej republiky, Národnej rady poľnohospodárskych komôr Poľska, Slovenskej poľnohospodárskej a potravinárskej komory a Maďarskej poľnohospodárskej komory, ako aj </w:t>
      </w:r>
      <w:proofErr w:type="spellStart"/>
      <w:r w:rsidRPr="00FE2A3C">
        <w:rPr>
          <w:rFonts w:ascii="Aptos" w:eastAsia="Times New Roman" w:hAnsi="Aptos" w:cstheme="minorHAnsi"/>
          <w:kern w:val="0"/>
          <w:sz w:val="24"/>
          <w:szCs w:val="24"/>
          <w:lang w:val="sk-SK" w:eastAsia="pl-PL"/>
          <w14:ligatures w14:val="none"/>
        </w:rPr>
        <w:t>István</w:t>
      </w:r>
      <w:proofErr w:type="spellEnd"/>
      <w:r w:rsidRPr="00FE2A3C">
        <w:rPr>
          <w:rFonts w:ascii="Aptos" w:eastAsia="Times New Roman" w:hAnsi="Aptos" w:cstheme="minorHAnsi"/>
          <w:kern w:val="0"/>
          <w:sz w:val="24"/>
          <w:szCs w:val="24"/>
          <w:lang w:val="sk-SK" w:eastAsia="pl-PL"/>
          <w14:ligatures w14:val="none"/>
        </w:rPr>
        <w:t xml:space="preserve"> </w:t>
      </w:r>
      <w:proofErr w:type="spellStart"/>
      <w:r w:rsidRPr="00FE2A3C">
        <w:rPr>
          <w:rFonts w:ascii="Aptos" w:eastAsia="Times New Roman" w:hAnsi="Aptos" w:cstheme="minorHAnsi"/>
          <w:kern w:val="0"/>
          <w:sz w:val="24"/>
          <w:szCs w:val="24"/>
          <w:lang w:val="sk-SK" w:eastAsia="pl-PL"/>
          <w14:ligatures w14:val="none"/>
        </w:rPr>
        <w:t>Jakab</w:t>
      </w:r>
      <w:proofErr w:type="spellEnd"/>
      <w:r w:rsidRPr="00FE2A3C">
        <w:rPr>
          <w:rFonts w:ascii="Aptos" w:eastAsia="Times New Roman" w:hAnsi="Aptos" w:cstheme="minorHAnsi"/>
          <w:kern w:val="0"/>
          <w:sz w:val="24"/>
          <w:szCs w:val="24"/>
          <w:lang w:val="sk-SK" w:eastAsia="pl-PL"/>
          <w14:ligatures w14:val="none"/>
        </w:rPr>
        <w:t>, predseda Asociácie maďarských poľnohospodárskych zväzov a družstiev.</w:t>
      </w:r>
    </w:p>
    <w:p w14:paraId="0A035941" w14:textId="1E5DC03A" w:rsidR="00282CC8" w:rsidRPr="00FE2A3C" w:rsidRDefault="00E02A35" w:rsidP="00282CC8">
      <w:p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Počas stretnutia sa diskutovalo o týchto témach</w:t>
      </w:r>
      <w:r w:rsidR="00282CC8" w:rsidRPr="00FE2A3C">
        <w:rPr>
          <w:rFonts w:ascii="Aptos" w:eastAsia="Times New Roman" w:hAnsi="Aptos" w:cstheme="minorHAnsi"/>
          <w:kern w:val="0"/>
          <w:sz w:val="24"/>
          <w:szCs w:val="24"/>
          <w:lang w:val="sk-SK" w:eastAsia="pl-PL"/>
          <w14:ligatures w14:val="none"/>
        </w:rPr>
        <w:t>:</w:t>
      </w:r>
    </w:p>
    <w:p w14:paraId="40E874B9" w14:textId="77777777" w:rsidR="00F34BE0" w:rsidRPr="00FE2A3C" w:rsidRDefault="00F34BE0" w:rsidP="00F34BE0">
      <w:pPr>
        <w:pStyle w:val="Odsekzoznamu"/>
        <w:numPr>
          <w:ilvl w:val="0"/>
          <w:numId w:val="1"/>
        </w:num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 xml:space="preserve">Viacročný finančný rámec a spoločná poľnohospodárska politika </w:t>
      </w:r>
    </w:p>
    <w:p w14:paraId="1B72B389" w14:textId="1B26B732" w:rsidR="00E02A35" w:rsidRPr="00FE2A3C" w:rsidRDefault="00E02A35" w:rsidP="00E02A35">
      <w:pPr>
        <w:pStyle w:val="Odsekzoznamu"/>
        <w:numPr>
          <w:ilvl w:val="0"/>
          <w:numId w:val="1"/>
        </w:num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 xml:space="preserve">Súčasná situácia v poľnohospodárstve v krajinách V4 </w:t>
      </w:r>
    </w:p>
    <w:p w14:paraId="1A5E458B" w14:textId="2C7CA43F" w:rsidR="00E02A35" w:rsidRPr="00FE2A3C" w:rsidRDefault="00E02A35" w:rsidP="00E02A35">
      <w:pPr>
        <w:pStyle w:val="Odsekzoznamu"/>
        <w:numPr>
          <w:ilvl w:val="0"/>
          <w:numId w:val="1"/>
        </w:num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Vplyv klimatických zmien na poľnohospodárstvo</w:t>
      </w:r>
    </w:p>
    <w:p w14:paraId="3CDA4687" w14:textId="054EB66D" w:rsidR="00E02A35" w:rsidRPr="00FE2A3C" w:rsidRDefault="00E02A35" w:rsidP="00E02A35">
      <w:pPr>
        <w:pStyle w:val="Odsekzoznamu"/>
        <w:numPr>
          <w:ilvl w:val="0"/>
          <w:numId w:val="1"/>
        </w:numPr>
        <w:spacing w:before="120" w:after="120" w:line="360" w:lineRule="auto"/>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 xml:space="preserve">Obchodné vzťahy EÚ s tretími krajinami </w:t>
      </w:r>
    </w:p>
    <w:p w14:paraId="7BEF2FDE" w14:textId="7F3E879D" w:rsidR="00282CC8" w:rsidRPr="00F34BE0" w:rsidRDefault="00E02A35" w:rsidP="00282CC8">
      <w:pPr>
        <w:pStyle w:val="Odsekzoznamu"/>
        <w:numPr>
          <w:ilvl w:val="0"/>
          <w:numId w:val="1"/>
        </w:numPr>
        <w:spacing w:before="120" w:after="120" w:line="360" w:lineRule="auto"/>
        <w:contextualSpacing w:val="0"/>
        <w:jc w:val="both"/>
        <w:rPr>
          <w:rFonts w:ascii="Aptos" w:eastAsia="Times New Roman" w:hAnsi="Aptos" w:cstheme="minorHAnsi"/>
          <w:kern w:val="0"/>
          <w:sz w:val="24"/>
          <w:szCs w:val="24"/>
          <w:lang w:val="sk-SK" w:eastAsia="pl-PL"/>
          <w14:ligatures w14:val="none"/>
        </w:rPr>
      </w:pPr>
      <w:r w:rsidRPr="00FE2A3C">
        <w:rPr>
          <w:rFonts w:ascii="Aptos" w:eastAsia="Times New Roman" w:hAnsi="Aptos" w:cstheme="minorHAnsi"/>
          <w:kern w:val="0"/>
          <w:sz w:val="24"/>
          <w:szCs w:val="24"/>
          <w:lang w:val="sk-SK" w:eastAsia="pl-PL"/>
          <w14:ligatures w14:val="none"/>
        </w:rPr>
        <w:t>Koordinácia spoločných akcií V4/V4+</w:t>
      </w:r>
      <w:r w:rsidR="00AC3ADA" w:rsidRPr="00FE2A3C">
        <w:rPr>
          <w:rFonts w:ascii="Aptos" w:hAnsi="Aptos"/>
          <w:sz w:val="24"/>
          <w:szCs w:val="24"/>
          <w:lang w:val="sk-SK"/>
        </w:rPr>
        <w:t xml:space="preserve"> </w:t>
      </w:r>
    </w:p>
    <w:p w14:paraId="314A8335" w14:textId="6AE9ECD5" w:rsidR="00F34BE0" w:rsidRDefault="00F34BE0" w:rsidP="00E02A35">
      <w:pPr>
        <w:spacing w:before="120" w:after="120" w:line="360" w:lineRule="auto"/>
        <w:jc w:val="both"/>
        <w:rPr>
          <w:rFonts w:ascii="Aptos" w:eastAsia="Times New Roman" w:hAnsi="Aptos" w:cstheme="minorHAnsi"/>
          <w:kern w:val="0"/>
          <w:sz w:val="24"/>
          <w:szCs w:val="24"/>
          <w:lang w:val="sk-SK" w:eastAsia="pl-PL"/>
          <w14:ligatures w14:val="none"/>
        </w:rPr>
      </w:pPr>
      <w:r w:rsidRPr="00F34BE0">
        <w:rPr>
          <w:rFonts w:ascii="Aptos" w:eastAsia="Times New Roman" w:hAnsi="Aptos" w:cstheme="minorHAnsi"/>
          <w:kern w:val="0"/>
          <w:sz w:val="24"/>
          <w:szCs w:val="24"/>
          <w:lang w:val="sk-SK" w:eastAsia="pl-PL"/>
          <w14:ligatures w14:val="none"/>
        </w:rPr>
        <w:t xml:space="preserve">My, zástupcovia poľnohospodárov z krajín Vyšehradskej štvorky, považujeme za potrebné vyzvať dánske predsedníctvo Rady, aby predložilo </w:t>
      </w:r>
      <w:r>
        <w:rPr>
          <w:rFonts w:ascii="Aptos" w:eastAsia="Times New Roman" w:hAnsi="Aptos" w:cstheme="minorHAnsi"/>
          <w:kern w:val="0"/>
          <w:sz w:val="24"/>
          <w:szCs w:val="24"/>
          <w:lang w:val="sk-SK" w:eastAsia="pl-PL"/>
          <w14:ligatures w14:val="none"/>
        </w:rPr>
        <w:t>žiadosť</w:t>
      </w:r>
      <w:r w:rsidRPr="00F34BE0">
        <w:rPr>
          <w:rFonts w:ascii="Aptos" w:eastAsia="Times New Roman" w:hAnsi="Aptos" w:cstheme="minorHAnsi"/>
          <w:kern w:val="0"/>
          <w:sz w:val="24"/>
          <w:szCs w:val="24"/>
          <w:lang w:val="sk-SK" w:eastAsia="pl-PL"/>
          <w14:ligatures w14:val="none"/>
        </w:rPr>
        <w:t xml:space="preserve"> na stiahnutie návrhu Komisie týkajúceho sa VFR a SPP 2028 - 2034</w:t>
      </w:r>
      <w:r>
        <w:rPr>
          <w:rStyle w:val="Odkaznapoznmkupodiarou"/>
          <w:rFonts w:ascii="Aptos" w:eastAsia="Times New Roman" w:hAnsi="Aptos" w:cstheme="minorHAnsi"/>
          <w:kern w:val="0"/>
          <w:sz w:val="24"/>
          <w:szCs w:val="24"/>
          <w:lang w:val="sk-SK" w:eastAsia="pl-PL"/>
          <w14:ligatures w14:val="none"/>
        </w:rPr>
        <w:footnoteReference w:id="1"/>
      </w:r>
      <w:r w:rsidRPr="00F34BE0">
        <w:rPr>
          <w:rFonts w:ascii="Aptos" w:eastAsia="Times New Roman" w:hAnsi="Aptos" w:cstheme="minorHAnsi"/>
          <w:kern w:val="0"/>
          <w:sz w:val="24"/>
          <w:szCs w:val="24"/>
          <w:lang w:val="sk-SK" w:eastAsia="pl-PL"/>
          <w14:ligatures w14:val="none"/>
        </w:rPr>
        <w:t>.</w:t>
      </w:r>
    </w:p>
    <w:p w14:paraId="16C89849" w14:textId="48145FB4" w:rsidR="00F34BE0" w:rsidRDefault="00F34BE0" w:rsidP="00E02A35">
      <w:pPr>
        <w:spacing w:before="120" w:after="120" w:line="360" w:lineRule="auto"/>
        <w:jc w:val="both"/>
        <w:rPr>
          <w:rFonts w:ascii="Aptos" w:eastAsia="Times New Roman" w:hAnsi="Aptos" w:cstheme="minorHAnsi"/>
          <w:kern w:val="0"/>
          <w:sz w:val="24"/>
          <w:szCs w:val="24"/>
          <w:lang w:val="sk-SK" w:eastAsia="pl-PL"/>
          <w14:ligatures w14:val="none"/>
        </w:rPr>
      </w:pPr>
      <w:r w:rsidRPr="00F34BE0">
        <w:rPr>
          <w:rFonts w:ascii="Aptos" w:eastAsia="Times New Roman" w:hAnsi="Aptos" w:cstheme="minorHAnsi"/>
          <w:kern w:val="0"/>
          <w:sz w:val="24"/>
          <w:szCs w:val="24"/>
          <w:lang w:val="sk-SK" w:eastAsia="pl-PL"/>
          <w14:ligatures w14:val="none"/>
        </w:rPr>
        <w:t>Tieto návrhy spolu predstavujú hlbokú a škodlivú zmenu v spôsobe podpory európskeho poľnohospodárstva. Ohrozujú živobytie poľnohospodárov a potravinovú suverenitu Európy a sú v rozpore s vyhláseniami Komisie o strategickom význame tohto odvetvia v čase geopolitickej neistoty. Naša žiadosť o stiahnutie sa opiera o štyri kľúčové dôvody:</w:t>
      </w:r>
    </w:p>
    <w:p w14:paraId="2FE02DE8"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lastRenderedPageBreak/>
        <w:t>Chýbajúce posúdenie vplyvu</w:t>
      </w:r>
    </w:p>
    <w:p w14:paraId="464DE25D"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Návrhy zavádzajú zásadné štrukturálne a finančné zmeny bez riadneho posúdenia vplyvu. Krátka dôvodová správa nemôže nahradiť komplexné hodnotenie dôsledkov pre členské štáty, príjemcov a súdržnosť Únie.</w:t>
      </w:r>
    </w:p>
    <w:p w14:paraId="34F1F5C2"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Rozpor s pozíciami Rady a COMAGRI</w:t>
      </w:r>
    </w:p>
    <w:p w14:paraId="416DE380"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Návrhy ignorujú uznesenie Rady a správu Poľnohospodárskeho výboru Európskeho parlamentu, v ktorých sa zdôrazňuje zachovanie dvojpilierovej štruktúry SPP, zvýšenie financovania a zníženie administratívnej záťaže.</w:t>
      </w:r>
    </w:p>
    <w:p w14:paraId="2FBD7F0A"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Neprijateľné zníženie rozpočtu SPP</w:t>
      </w:r>
    </w:p>
    <w:p w14:paraId="13BF7ECC"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Navrhovaný viacročný finančný rámec znamená nominálne zníženie o 22 %, čo v reálnom vyjadrení po zohľadnení inflácie predstavuje viac ako 45 %. To by vážne oslabilo konkurencieschopnosť európskeho poľnohospodárstva a podkopalo environmentálne ciele.</w:t>
      </w:r>
    </w:p>
    <w:p w14:paraId="34701B9F"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Zrušenie dvojpilierovej štruktúry SPP</w:t>
      </w:r>
    </w:p>
    <w:p w14:paraId="4BE06F7D"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Zlúčením fondov by sa zrušil zavedený dvojpilierový model, ktorý odráža odlišné ciele a opiera sa o spoľahlivé inštitucionálne a IT systémy. Ich prepracovanie by bolo nákladné, časovo náročné a administratívne zaťažujúce.</w:t>
      </w:r>
    </w:p>
    <w:p w14:paraId="7C21E83F"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Nedostatočné riadenie a transparentnosť</w:t>
      </w:r>
    </w:p>
    <w:p w14:paraId="3BD7B0EC" w14:textId="77777777" w:rsidR="00D239DB" w:rsidRP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Podľa nového rámca by sa rozhodovanie a odborný dohľad odstránili z Rady pre poľnohospodárstvo a rybárstvo (Agrifish), čo by oslabilo zodpovednosť. SPP by stratila transparentnosť a dohľad, čo považujeme za neprijateľné. Dôrazne odporúčame, aby SPP zostala v samostatnej kapitole VFR pod správou Agrifish.</w:t>
      </w:r>
    </w:p>
    <w:p w14:paraId="5FE58B87" w14:textId="21017EBB" w:rsidR="00D239DB" w:rsidRDefault="00D239DB" w:rsidP="00D239DB">
      <w:pPr>
        <w:spacing w:before="120" w:after="120" w:line="360" w:lineRule="auto"/>
        <w:jc w:val="both"/>
        <w:rPr>
          <w:rFonts w:ascii="Aptos" w:eastAsia="Times New Roman" w:hAnsi="Aptos" w:cstheme="minorHAnsi"/>
          <w:kern w:val="0"/>
          <w:sz w:val="24"/>
          <w:szCs w:val="24"/>
          <w:lang w:val="sk-SK" w:eastAsia="pl-PL"/>
          <w14:ligatures w14:val="none"/>
        </w:rPr>
      </w:pPr>
      <w:r w:rsidRPr="00D239DB">
        <w:rPr>
          <w:rFonts w:ascii="Aptos" w:eastAsia="Times New Roman" w:hAnsi="Aptos" w:cstheme="minorHAnsi"/>
          <w:kern w:val="0"/>
          <w:sz w:val="24"/>
          <w:szCs w:val="24"/>
          <w:lang w:val="sk-SK" w:eastAsia="pl-PL"/>
          <w14:ligatures w14:val="none"/>
        </w:rPr>
        <w:t>Naliehavo žiadame Radu, aby požadovala okamžité stiahnutie týchto návrhov a aby požadovala ich zásadné prepracovanie v súlade s článkom 39 ZFEÚ a základnými hodnotami Európskej únie. Ochrana silného poľnohospodárskeho sektora je nevyhnutná na zabezpečenie kvalitných a bezpečných potravín za spravodlivé ceny pre európskych občanov.</w:t>
      </w:r>
    </w:p>
    <w:p w14:paraId="2545CE4B" w14:textId="77777777" w:rsidR="00F34BE0" w:rsidRPr="00F34BE0"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lastRenderedPageBreak/>
        <w:t xml:space="preserve">Krajiny V4 zhodnotili súčasnú situáciu a perspektívy poľnohospodárstva v našom regióne. Tento rok nebol z hľadiska klimatických podmienok priaznivý a poľnohospodárstvo v našom regióne naďalej zápasí s veľkým suchom a nedostatkom zrážok. </w:t>
      </w:r>
    </w:p>
    <w:p w14:paraId="0207D87C" w14:textId="77777777" w:rsidR="00F34BE0" w:rsidRPr="00F34BE0"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t>Je dôležité zdôrazniť, že makroekonomické a klimatické zmeny, ako aj neistoty súvisiace s geopolitickými a obchodnými vzťahmi naďalej spôsobujú, že situácia našich výrobcov je nepredvídateľná. Musíme byť pripravení na to, že trhy - tak v EÚ, ako aj globálne - budú pravdepodobne z roka na rok čoraz nestabilnejšie, okrem iného aj v dôsledku neočakávaných vonkajších šokov (napr. geopolitické alebo vojenské napätie, prírodné katastrofy, pandémie atď.), ako aj klimatických extrémov a ich dôsledkov.</w:t>
      </w:r>
    </w:p>
    <w:p w14:paraId="7431C50F" w14:textId="0CC22C9B" w:rsidR="00F34BE0" w:rsidRPr="00F34BE0"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t xml:space="preserve">Zvýšenie produktivity v poľnohospodárskom sektore ohrozujú tlaky vyplývajúce zo zmeny klímy a negatívne vplyvy na kľúčové prírodné zdroje, najmä vodu a pôdu. Z tohto dôvodu musíme klásť väčší dôraz na hospodárenie s vodou, čo si však vyžaduje značné zdroje Európskej únie. Udržateľné poľnohospodárstvo je prioritou nielen pre rozhodovacie orgány, ale aj pre poľnohospodárov, avšak konkurencieschopnosť a živobytie poľnohospodárov sa nesmú obetovať na oltár udržateľnosti. SPP musí podporovať poľnohospodárov v neustálom rozvoji poľnohospodárskych technológií a v prekonávaní ekologických a klimatických výziev. Každý návrh EÚ musí byť predložený na odbornú diskusiu, ak boli vykonané primerané analýzy očakávaných hospodárskych a sociálnych vplyvov.  Dôležité je, že prijaté opatrenia nesmú viesť k ďalšiemu zvyšovaniu nákladov v poľnohospodárstve a pri spracovaní poľnohospodárskych </w:t>
      </w:r>
      <w:r>
        <w:rPr>
          <w:rFonts w:ascii="Aptos" w:hAnsi="Aptos"/>
          <w:sz w:val="24"/>
          <w:szCs w:val="24"/>
          <w:lang w:val="sk-SK"/>
        </w:rPr>
        <w:t>produktov a potravín</w:t>
      </w:r>
      <w:r w:rsidRPr="00F34BE0">
        <w:rPr>
          <w:rFonts w:ascii="Aptos" w:hAnsi="Aptos"/>
          <w:sz w:val="24"/>
          <w:szCs w:val="24"/>
          <w:lang w:val="sk-SK"/>
        </w:rPr>
        <w:t>.</w:t>
      </w:r>
    </w:p>
    <w:p w14:paraId="4CDFBE1C" w14:textId="77777777" w:rsidR="00F34BE0"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t xml:space="preserve">Pokiaľ ide o obchod s tretími krajinami, nemôžeme podporiť obchodnú dohodu medzi EÚ a Mercosurom, ktorá by mohla ohroziť rodinné farmy v Európskej únii a dokonca aj prežitie väčších poľnohospodárskych podnikov. </w:t>
      </w:r>
    </w:p>
    <w:p w14:paraId="5CCB11F9" w14:textId="2003A359" w:rsidR="00282CC8" w:rsidRPr="00FE2A3C"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t xml:space="preserve">Pokiaľ ide o výrobky pochádzajúce z krajín Mercosuru a Ukrajiny, považujeme nerovnaké podmienky hospodárskej súťaže za nespravodlivé. Každý, kto chce vstúpiť na trh EÚ, musí spĺňať prísne výrobné normy Európskej únie, pričom výrobky, ktoré nespĺňajú požiadavky na bezpečnosť potravín, predstavujú vážne riziko aj pre spotrebiteľov. Vnútorný trh EÚ nemôže zostať donekonečna otvorený pre výrobky, ktoré nepodliehajú rovnakým </w:t>
      </w:r>
      <w:r w:rsidRPr="00F34BE0">
        <w:rPr>
          <w:rFonts w:ascii="Aptos" w:hAnsi="Aptos"/>
          <w:sz w:val="24"/>
          <w:szCs w:val="24"/>
          <w:lang w:val="sk-SK"/>
        </w:rPr>
        <w:lastRenderedPageBreak/>
        <w:t>predpisom ako tovar EÚ.</w:t>
      </w:r>
      <w:r w:rsidR="00ED6949" w:rsidRPr="00ED6949">
        <w:t xml:space="preserve"> </w:t>
      </w:r>
      <w:r w:rsidR="00ED6949" w:rsidRPr="00ED6949">
        <w:rPr>
          <w:rFonts w:ascii="Aptos" w:hAnsi="Aptos"/>
          <w:sz w:val="24"/>
          <w:szCs w:val="24"/>
          <w:lang w:val="sk-SK"/>
        </w:rPr>
        <w:t>My, krajiny V4, spoločne podporujeme všetky celoeurópske demonštrácie týkajúce sa dohody Mercosur.</w:t>
      </w:r>
      <w:r w:rsidRPr="00F34BE0">
        <w:rPr>
          <w:rFonts w:ascii="Aptos" w:hAnsi="Aptos"/>
          <w:sz w:val="24"/>
          <w:szCs w:val="24"/>
          <w:lang w:val="sk-SK"/>
        </w:rPr>
        <w:t xml:space="preserve">  </w:t>
      </w:r>
      <w:r w:rsidR="001E00E5" w:rsidRPr="00FE2A3C">
        <w:rPr>
          <w:rFonts w:ascii="Aptos" w:hAnsi="Aptos"/>
          <w:sz w:val="24"/>
          <w:szCs w:val="24"/>
          <w:lang w:val="sk-SK"/>
        </w:rPr>
        <w:t xml:space="preserve"> </w:t>
      </w:r>
    </w:p>
    <w:p w14:paraId="27CB7104" w14:textId="5BEDC8A8" w:rsidR="00F1415B" w:rsidRPr="00FE2A3C" w:rsidRDefault="00F34BE0" w:rsidP="00F1415B">
      <w:pPr>
        <w:spacing w:before="120" w:after="120" w:line="360" w:lineRule="auto"/>
        <w:jc w:val="both"/>
        <w:rPr>
          <w:rFonts w:ascii="Aptos" w:hAnsi="Aptos"/>
          <w:sz w:val="24"/>
          <w:szCs w:val="24"/>
          <w:lang w:val="sk-SK"/>
        </w:rPr>
      </w:pPr>
      <w:r w:rsidRPr="00F34BE0">
        <w:rPr>
          <w:rFonts w:ascii="Aptos" w:hAnsi="Aptos"/>
          <w:sz w:val="24"/>
          <w:szCs w:val="24"/>
          <w:lang w:val="sk-SK"/>
        </w:rPr>
        <w:t>Zatiaľ čo naši poľnohospodári musia dodržiavať prísne predpisy EÚ týkajúce sa životného prostredia, dobrých životných podmienok zvierat a bezpečnosti potravín, výrobcovia dovážaných produktov z Ukrajiny, Južnej Ameriky alebo severnej Afriky často používajú pesticídy a technológie, ktoré sú v našej krajine už dávno zakázané. To je nielen nespravodlivé voči poľnohospodárom, ale vyvoláva to aj vážne problémy v oblasti ochrany spotrebiteľa, verejného zdravia a zdravia zvierat. Okrem zavádzania spotrebiteľov by to z dlhodobého hľadiska mohlo viesť aj k strate potravinovej suverenity. Kontrolné mechanizmy, ktoré sú v súčasnosti k dispozícii a ktoré boli načrtnuté pre Európsku úniu, by v praxi nezabezpečili účinnú kontrolu, preto je vzhľadom na tento postup vážne ohrozená aj rovnosť hospodárskej súťaže.</w:t>
      </w:r>
    </w:p>
    <w:p w14:paraId="695918ED" w14:textId="2A21B249" w:rsidR="00282CC8" w:rsidRPr="00FE2A3C" w:rsidRDefault="00F34BE0" w:rsidP="00F1415B">
      <w:pPr>
        <w:spacing w:before="120" w:after="120" w:line="360" w:lineRule="auto"/>
        <w:jc w:val="both"/>
        <w:rPr>
          <w:rFonts w:ascii="Aptos" w:hAnsi="Aptos"/>
          <w:sz w:val="24"/>
          <w:szCs w:val="24"/>
          <w:lang w:val="sk-SK"/>
        </w:rPr>
      </w:pPr>
      <w:r w:rsidRPr="00F34BE0">
        <w:rPr>
          <w:rFonts w:ascii="Aptos" w:hAnsi="Aptos"/>
          <w:sz w:val="24"/>
          <w:szCs w:val="24"/>
          <w:lang w:val="sk-SK"/>
        </w:rPr>
        <w:t>Považujeme za neprijateľné, aby Európska komisia naďalej považovala poľnohospodárstvo EÚ za tromf pri obchodných rokovaniach s krajinami ako Mercosur, USA alebo Mexiko. Citlivé poľnohospodárske odvetvia, ktoré sú už teraz pod tlakom v dôsledku neistoty týkajúcej sa budúcnosti SPP a VFR, by v dôsledku toho mohli byť vystavené neúnosným kumulatívnym účinkom.</w:t>
      </w:r>
    </w:p>
    <w:p w14:paraId="0A35AA5F" w14:textId="77777777" w:rsidR="00F34BE0" w:rsidRPr="00F34BE0" w:rsidRDefault="00F34BE0" w:rsidP="00F34BE0">
      <w:pPr>
        <w:spacing w:before="120" w:after="120" w:line="360" w:lineRule="auto"/>
        <w:jc w:val="both"/>
        <w:rPr>
          <w:rFonts w:ascii="Aptos" w:hAnsi="Aptos"/>
          <w:sz w:val="24"/>
          <w:szCs w:val="24"/>
          <w:lang w:val="sk-SK"/>
        </w:rPr>
      </w:pPr>
      <w:r w:rsidRPr="00F34BE0">
        <w:rPr>
          <w:rFonts w:ascii="Aptos" w:hAnsi="Aptos"/>
          <w:sz w:val="24"/>
          <w:szCs w:val="24"/>
          <w:lang w:val="sk-SK"/>
        </w:rPr>
        <w:t xml:space="preserve">Zástupcovia poľnohospodárskych komôr krajín V4 sa dohodli na pokračovaní úzkej spolupráce založenej na spoločných prioritách s cieľom osloviť rozhodovacie orgány a zastupovať záujmy poľnohospodárov na národnej aj európskej úrovni. </w:t>
      </w:r>
    </w:p>
    <w:p w14:paraId="1513269D" w14:textId="47D5ABC5" w:rsidR="00282CC8" w:rsidRPr="00FE2A3C" w:rsidRDefault="00F34BE0" w:rsidP="00F34BE0">
      <w:pPr>
        <w:spacing w:before="120" w:after="120" w:line="360" w:lineRule="auto"/>
        <w:jc w:val="both"/>
        <w:rPr>
          <w:rFonts w:ascii="Aptos" w:eastAsia="Times New Roman" w:hAnsi="Aptos" w:cstheme="minorHAnsi"/>
          <w:kern w:val="0"/>
          <w:sz w:val="24"/>
          <w:szCs w:val="24"/>
          <w:lang w:val="sk-SK" w:eastAsia="pl-PL"/>
          <w14:ligatures w14:val="none"/>
        </w:rPr>
      </w:pPr>
      <w:r w:rsidRPr="00F34BE0">
        <w:rPr>
          <w:rFonts w:ascii="Aptos" w:hAnsi="Aptos"/>
          <w:sz w:val="24"/>
          <w:szCs w:val="24"/>
          <w:lang w:val="sk-SK"/>
        </w:rPr>
        <w:t>Výzvy, ktoré sú pred nami - ako napríklad nový sedemročný rozpočet, formovanie nových regulačných rámcov EÚ a "ďalší rozvoj" spoločnej poľnohospodárskej politiky - sú všetko otázky, ktoré sa priamo dotýkajú našich sektorov a skutočne predstavujú hrozbu, proti ktorej musíme v záujme našich poľnohospodárov a našich krajín vystupovať. Musíme prekonať prístup, ktorý bagatelizuje a marginalizuje záujmy poľnohospodárstva!</w:t>
      </w:r>
    </w:p>
    <w:p w14:paraId="4BB46128" w14:textId="1918B39C" w:rsidR="00F1415B" w:rsidRPr="00FE2A3C" w:rsidRDefault="00F34BE0" w:rsidP="00F1415B">
      <w:pPr>
        <w:spacing w:before="120" w:after="120" w:line="360" w:lineRule="auto"/>
        <w:jc w:val="both"/>
        <w:rPr>
          <w:rFonts w:ascii="Aptos" w:hAnsi="Aptos"/>
          <w:sz w:val="24"/>
          <w:szCs w:val="24"/>
          <w:lang w:val="sk-SK"/>
        </w:rPr>
      </w:pPr>
      <w:r w:rsidRPr="00F34BE0">
        <w:rPr>
          <w:rFonts w:ascii="Aptos" w:hAnsi="Aptos"/>
          <w:sz w:val="24"/>
          <w:szCs w:val="24"/>
          <w:lang w:val="sk-SK"/>
        </w:rPr>
        <w:t xml:space="preserve">Vzhľadom na to sú naše komory spolu s ďalšími európskymi organizáciami poľnohospodárov plne pripravené zorganizovať na jeseň v Bruseli demonštráciu. Vyzývame COPA-COGECA, aby tieto snahy svojich členov podporila prostriedkami, ktoré </w:t>
      </w:r>
      <w:r w:rsidRPr="00F34BE0">
        <w:rPr>
          <w:rFonts w:ascii="Aptos" w:hAnsi="Aptos"/>
          <w:sz w:val="24"/>
          <w:szCs w:val="24"/>
          <w:lang w:val="sk-SK"/>
        </w:rPr>
        <w:lastRenderedPageBreak/>
        <w:t xml:space="preserve">má k dispozícii. Na zasadnutí predsedníctva COPA-COGECA, ktoré sa uskutoční koncom septembra, preto krajiny V4 očakávajú predloženie dôkladne pripravenej koncepcie, aby sme mohli spoločne komunikovať a demonštrovať na podporu našej spoločnej veci, európskych poľnohospodárov a európskeho vidieka na základe dobre premyslenej a odborne podloženej stratégie. </w:t>
      </w:r>
      <w:r w:rsidR="00F1415B" w:rsidRPr="00FE2A3C">
        <w:rPr>
          <w:rFonts w:ascii="Aptos" w:hAnsi="Aptos"/>
          <w:sz w:val="24"/>
          <w:szCs w:val="24"/>
          <w:lang w:val="sk-SK"/>
        </w:rPr>
        <w:t xml:space="preserve"> </w:t>
      </w:r>
    </w:p>
    <w:p w14:paraId="620021E2" w14:textId="2819AA12" w:rsidR="00F1415B" w:rsidRPr="00FE2A3C" w:rsidRDefault="00F1415B" w:rsidP="00F1415B">
      <w:pPr>
        <w:spacing w:before="120" w:after="120" w:line="360" w:lineRule="auto"/>
        <w:jc w:val="both"/>
        <w:rPr>
          <w:rFonts w:ascii="Aptos" w:hAnsi="Aptos"/>
          <w:sz w:val="24"/>
          <w:szCs w:val="24"/>
          <w:lang w:val="sk-SK"/>
        </w:rPr>
      </w:pPr>
      <w:r w:rsidRPr="00FE2A3C">
        <w:rPr>
          <w:rFonts w:ascii="Aptos" w:hAnsi="Aptos"/>
          <w:sz w:val="24"/>
          <w:szCs w:val="24"/>
          <w:lang w:val="sk-SK"/>
        </w:rPr>
        <w:t xml:space="preserve">Účastníci sa dohodli, že ďalšie stretnutie poľnohospodárskych komôr V4 sa uskutoční v dňoch </w:t>
      </w:r>
      <w:r w:rsidR="00D239DB">
        <w:rPr>
          <w:rFonts w:ascii="Aptos" w:hAnsi="Aptos"/>
          <w:sz w:val="24"/>
          <w:szCs w:val="24"/>
          <w:lang w:val="sk-SK"/>
        </w:rPr>
        <w:t>4. a 5. decembra</w:t>
      </w:r>
      <w:r w:rsidRPr="00FE2A3C">
        <w:rPr>
          <w:rFonts w:ascii="Aptos" w:hAnsi="Aptos"/>
          <w:sz w:val="24"/>
          <w:szCs w:val="24"/>
          <w:lang w:val="sk-SK"/>
        </w:rPr>
        <w:t xml:space="preserve"> 2025 na Slovensku. </w:t>
      </w:r>
    </w:p>
    <w:p w14:paraId="3A6D3F84" w14:textId="3A20B996" w:rsidR="00282CC8" w:rsidRPr="00FE2A3C" w:rsidRDefault="00F1415B" w:rsidP="00F1415B">
      <w:pPr>
        <w:spacing w:before="120" w:after="120" w:line="360" w:lineRule="auto"/>
        <w:jc w:val="both"/>
        <w:rPr>
          <w:rFonts w:ascii="Aptos" w:hAnsi="Aptos"/>
          <w:sz w:val="24"/>
          <w:szCs w:val="24"/>
          <w:lang w:val="sk-SK"/>
        </w:rPr>
      </w:pPr>
      <w:r w:rsidRPr="00FE2A3C">
        <w:rPr>
          <w:rFonts w:ascii="Aptos" w:hAnsi="Aptos"/>
          <w:sz w:val="24"/>
          <w:szCs w:val="24"/>
          <w:lang w:val="sk-SK"/>
        </w:rPr>
        <w:t>Komuniké bolo pripravené v piatich exemplároch, z ktorých každá delegácia dostane jeden a jeden exemplár bude zaslaný COPA-COGECA.</w:t>
      </w:r>
      <w:r w:rsidR="00614CFA" w:rsidRPr="00FE2A3C">
        <w:rPr>
          <w:rFonts w:ascii="Aptos" w:hAnsi="Aptos"/>
          <w:sz w:val="24"/>
          <w:szCs w:val="24"/>
          <w:lang w:val="sk-SK"/>
        </w:rPr>
        <w:t xml:space="preserve"> </w:t>
      </w:r>
    </w:p>
    <w:p w14:paraId="0C2A6B8B" w14:textId="77777777" w:rsidR="00282CC8" w:rsidRPr="00FE2A3C" w:rsidRDefault="00282CC8" w:rsidP="00282CC8">
      <w:pPr>
        <w:spacing w:before="120" w:line="360" w:lineRule="auto"/>
        <w:jc w:val="both"/>
        <w:rPr>
          <w:rFonts w:ascii="Aptos" w:hAnsi="Aptos"/>
          <w:sz w:val="24"/>
          <w:szCs w:val="24"/>
          <w:lang w:val="sk-SK"/>
        </w:rPr>
      </w:pPr>
    </w:p>
    <w:p w14:paraId="526C7D00" w14:textId="2945F08E" w:rsidR="00282CC8" w:rsidRPr="00FE2A3C" w:rsidRDefault="00282CC8" w:rsidP="00282CC8">
      <w:pPr>
        <w:spacing w:before="120" w:line="360" w:lineRule="auto"/>
        <w:jc w:val="both"/>
        <w:rPr>
          <w:rFonts w:ascii="Aptos" w:hAnsi="Aptos"/>
          <w:sz w:val="24"/>
          <w:szCs w:val="24"/>
          <w:lang w:val="sk-SK"/>
        </w:rPr>
      </w:pPr>
      <w:r w:rsidRPr="00FE2A3C">
        <w:rPr>
          <w:rFonts w:ascii="Aptos" w:hAnsi="Aptos"/>
          <w:sz w:val="24"/>
          <w:szCs w:val="24"/>
          <w:lang w:val="sk-SK"/>
        </w:rPr>
        <w:t>Budape</w:t>
      </w:r>
      <w:r w:rsidR="00F1415B" w:rsidRPr="00FE2A3C">
        <w:rPr>
          <w:rFonts w:ascii="Aptos" w:hAnsi="Aptos"/>
          <w:sz w:val="24"/>
          <w:szCs w:val="24"/>
          <w:lang w:val="sk-SK"/>
        </w:rPr>
        <w:t>šť</w:t>
      </w:r>
      <w:r w:rsidRPr="00FE2A3C">
        <w:rPr>
          <w:rFonts w:ascii="Aptos" w:hAnsi="Aptos"/>
          <w:sz w:val="24"/>
          <w:szCs w:val="24"/>
          <w:lang w:val="sk-SK"/>
        </w:rPr>
        <w:t xml:space="preserve">, </w:t>
      </w:r>
      <w:r w:rsidR="004B484B" w:rsidRPr="00FE2A3C">
        <w:rPr>
          <w:rFonts w:ascii="Aptos" w:hAnsi="Aptos"/>
          <w:sz w:val="24"/>
          <w:szCs w:val="24"/>
          <w:lang w:val="sk-SK"/>
        </w:rPr>
        <w:t>19</w:t>
      </w:r>
      <w:r w:rsidR="00F1415B" w:rsidRPr="00FE2A3C">
        <w:rPr>
          <w:rFonts w:ascii="Aptos" w:hAnsi="Aptos"/>
          <w:sz w:val="24"/>
          <w:szCs w:val="24"/>
          <w:lang w:val="sk-SK"/>
        </w:rPr>
        <w:t>. s</w:t>
      </w:r>
      <w:r w:rsidR="004B484B" w:rsidRPr="00FE2A3C">
        <w:rPr>
          <w:rFonts w:ascii="Aptos" w:hAnsi="Aptos"/>
          <w:sz w:val="24"/>
          <w:szCs w:val="24"/>
          <w:lang w:val="sk-SK"/>
        </w:rPr>
        <w:t xml:space="preserve">eptember </w:t>
      </w:r>
      <w:r w:rsidRPr="00FE2A3C">
        <w:rPr>
          <w:rFonts w:ascii="Aptos" w:hAnsi="Aptos"/>
          <w:sz w:val="24"/>
          <w:szCs w:val="24"/>
          <w:lang w:val="sk-SK"/>
        </w:rPr>
        <w:t>2025</w:t>
      </w:r>
    </w:p>
    <w:tbl>
      <w:tblPr>
        <w:tblW w:w="0" w:type="auto"/>
        <w:tblLook w:val="00A0" w:firstRow="1" w:lastRow="0" w:firstColumn="1" w:lastColumn="0" w:noHBand="0" w:noVBand="0"/>
      </w:tblPr>
      <w:tblGrid>
        <w:gridCol w:w="4535"/>
        <w:gridCol w:w="4535"/>
      </w:tblGrid>
      <w:tr w:rsidR="00282CC8" w:rsidRPr="00FE2A3C" w14:paraId="1F0643C6" w14:textId="77777777">
        <w:tc>
          <w:tcPr>
            <w:tcW w:w="4606" w:type="dxa"/>
          </w:tcPr>
          <w:p w14:paraId="27044A1C" w14:textId="77777777" w:rsidR="00282CC8" w:rsidRPr="00FE2A3C" w:rsidRDefault="00282CC8">
            <w:pPr>
              <w:spacing w:after="0" w:line="360" w:lineRule="auto"/>
              <w:jc w:val="center"/>
              <w:rPr>
                <w:rFonts w:ascii="Aptos" w:hAnsi="Aptos"/>
                <w:sz w:val="24"/>
                <w:szCs w:val="24"/>
                <w:lang w:val="sk-SK"/>
              </w:rPr>
            </w:pPr>
          </w:p>
          <w:p w14:paraId="6A9BD73B" w14:textId="77777777" w:rsidR="00282CC8" w:rsidRPr="00FE2A3C" w:rsidRDefault="00282CC8">
            <w:pPr>
              <w:spacing w:after="0" w:line="360" w:lineRule="auto"/>
              <w:jc w:val="center"/>
              <w:rPr>
                <w:rFonts w:ascii="Aptos" w:hAnsi="Aptos"/>
                <w:sz w:val="24"/>
                <w:szCs w:val="24"/>
                <w:lang w:val="sk-SK"/>
              </w:rPr>
            </w:pPr>
          </w:p>
          <w:p w14:paraId="779CE213"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w:t>
            </w:r>
          </w:p>
          <w:p w14:paraId="5899E577"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Jan Doležal</w:t>
            </w:r>
          </w:p>
          <w:p w14:paraId="2304FC18" w14:textId="0AA2535B" w:rsidR="00282CC8" w:rsidRPr="00FE2A3C" w:rsidRDefault="00F1415B" w:rsidP="004B484B">
            <w:pPr>
              <w:spacing w:after="0" w:line="360" w:lineRule="auto"/>
              <w:jc w:val="center"/>
              <w:rPr>
                <w:rFonts w:ascii="Aptos" w:hAnsi="Aptos"/>
                <w:sz w:val="24"/>
                <w:szCs w:val="24"/>
                <w:lang w:val="sk-SK"/>
              </w:rPr>
            </w:pPr>
            <w:r w:rsidRPr="00FE2A3C">
              <w:rPr>
                <w:rFonts w:ascii="Aptos" w:hAnsi="Aptos"/>
                <w:sz w:val="24"/>
                <w:szCs w:val="24"/>
                <w:lang w:val="sk-SK"/>
              </w:rPr>
              <w:t>prezident</w:t>
            </w:r>
            <w:r w:rsidR="004B484B" w:rsidRPr="00FE2A3C">
              <w:rPr>
                <w:rFonts w:ascii="Aptos" w:hAnsi="Aptos"/>
                <w:sz w:val="24"/>
                <w:szCs w:val="24"/>
                <w:lang w:val="sk-SK"/>
              </w:rPr>
              <w:t xml:space="preserve"> </w:t>
            </w:r>
            <w:r w:rsidR="00282CC8" w:rsidRPr="00FE2A3C">
              <w:rPr>
                <w:rFonts w:ascii="Aptos" w:hAnsi="Aptos"/>
                <w:sz w:val="24"/>
                <w:szCs w:val="24"/>
                <w:lang w:val="sk-SK"/>
              </w:rPr>
              <w:t>AKČR</w:t>
            </w:r>
          </w:p>
        </w:tc>
        <w:tc>
          <w:tcPr>
            <w:tcW w:w="4606" w:type="dxa"/>
          </w:tcPr>
          <w:p w14:paraId="1147F3D9" w14:textId="77777777" w:rsidR="00282CC8" w:rsidRPr="00FE2A3C" w:rsidRDefault="00282CC8">
            <w:pPr>
              <w:spacing w:after="0" w:line="360" w:lineRule="auto"/>
              <w:jc w:val="center"/>
              <w:rPr>
                <w:rFonts w:ascii="Aptos" w:hAnsi="Aptos"/>
                <w:sz w:val="24"/>
                <w:szCs w:val="24"/>
                <w:lang w:val="sk-SK"/>
              </w:rPr>
            </w:pPr>
          </w:p>
          <w:p w14:paraId="1062781E" w14:textId="77777777" w:rsidR="00282CC8" w:rsidRPr="00FE2A3C" w:rsidRDefault="00282CC8">
            <w:pPr>
              <w:spacing w:after="0" w:line="360" w:lineRule="auto"/>
              <w:jc w:val="center"/>
              <w:rPr>
                <w:rFonts w:ascii="Aptos" w:hAnsi="Aptos"/>
                <w:sz w:val="24"/>
                <w:szCs w:val="24"/>
                <w:lang w:val="sk-SK"/>
              </w:rPr>
            </w:pPr>
          </w:p>
          <w:p w14:paraId="2CA6D7CA"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w:t>
            </w:r>
          </w:p>
          <w:p w14:paraId="17B11F66"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Robert Nowak</w:t>
            </w:r>
          </w:p>
          <w:p w14:paraId="010E5CAF" w14:textId="0C428280" w:rsidR="00282CC8" w:rsidRPr="00FE2A3C" w:rsidRDefault="00F1415B" w:rsidP="004B484B">
            <w:pPr>
              <w:spacing w:after="0" w:line="360" w:lineRule="auto"/>
              <w:jc w:val="center"/>
              <w:rPr>
                <w:rFonts w:ascii="Aptos" w:hAnsi="Aptos"/>
                <w:sz w:val="24"/>
                <w:szCs w:val="24"/>
                <w:lang w:val="sk-SK"/>
              </w:rPr>
            </w:pPr>
            <w:r w:rsidRPr="00FE2A3C">
              <w:rPr>
                <w:rFonts w:ascii="Aptos" w:hAnsi="Aptos"/>
                <w:sz w:val="24"/>
                <w:szCs w:val="24"/>
                <w:lang w:val="sk-SK"/>
              </w:rPr>
              <w:t>v</w:t>
            </w:r>
            <w:r w:rsidR="004B484B" w:rsidRPr="00FE2A3C">
              <w:rPr>
                <w:rFonts w:ascii="Aptos" w:hAnsi="Aptos"/>
                <w:sz w:val="24"/>
                <w:szCs w:val="24"/>
                <w:lang w:val="sk-SK"/>
              </w:rPr>
              <w:t>ice</w:t>
            </w:r>
            <w:r w:rsidRPr="00FE2A3C">
              <w:rPr>
                <w:rFonts w:ascii="Aptos" w:hAnsi="Aptos"/>
                <w:sz w:val="24"/>
                <w:szCs w:val="24"/>
                <w:lang w:val="sk-SK"/>
              </w:rPr>
              <w:t>p</w:t>
            </w:r>
            <w:r w:rsidR="004B484B" w:rsidRPr="00FE2A3C">
              <w:rPr>
                <w:rFonts w:ascii="Aptos" w:hAnsi="Aptos"/>
                <w:sz w:val="24"/>
                <w:szCs w:val="24"/>
                <w:lang w:val="sk-SK"/>
              </w:rPr>
              <w:t>re</w:t>
            </w:r>
            <w:r w:rsidRPr="00FE2A3C">
              <w:rPr>
                <w:rFonts w:ascii="Aptos" w:hAnsi="Aptos"/>
                <w:sz w:val="24"/>
                <w:szCs w:val="24"/>
                <w:lang w:val="sk-SK"/>
              </w:rPr>
              <w:t>z</w:t>
            </w:r>
            <w:r w:rsidR="004B484B" w:rsidRPr="00FE2A3C">
              <w:rPr>
                <w:rFonts w:ascii="Aptos" w:hAnsi="Aptos"/>
                <w:sz w:val="24"/>
                <w:szCs w:val="24"/>
                <w:lang w:val="sk-SK"/>
              </w:rPr>
              <w:t xml:space="preserve">ident </w:t>
            </w:r>
            <w:r w:rsidR="00282CC8" w:rsidRPr="00FE2A3C">
              <w:rPr>
                <w:rFonts w:ascii="Aptos" w:hAnsi="Aptos"/>
                <w:sz w:val="24"/>
                <w:szCs w:val="24"/>
                <w:lang w:val="sk-SK"/>
              </w:rPr>
              <w:t>KRIR</w:t>
            </w:r>
          </w:p>
        </w:tc>
      </w:tr>
      <w:tr w:rsidR="00282CC8" w:rsidRPr="00FE2A3C" w14:paraId="708FA4BD" w14:textId="77777777">
        <w:tc>
          <w:tcPr>
            <w:tcW w:w="4606" w:type="dxa"/>
          </w:tcPr>
          <w:p w14:paraId="4E62BE20" w14:textId="77777777" w:rsidR="00282CC8" w:rsidRPr="00FE2A3C" w:rsidRDefault="00282CC8">
            <w:pPr>
              <w:spacing w:after="0" w:line="360" w:lineRule="auto"/>
              <w:jc w:val="center"/>
              <w:rPr>
                <w:rFonts w:ascii="Aptos" w:hAnsi="Aptos"/>
                <w:sz w:val="24"/>
                <w:szCs w:val="24"/>
                <w:lang w:val="sk-SK"/>
              </w:rPr>
            </w:pPr>
          </w:p>
          <w:p w14:paraId="3D24A3A2" w14:textId="77777777" w:rsidR="00282CC8" w:rsidRPr="00FE2A3C" w:rsidRDefault="00282CC8">
            <w:pPr>
              <w:spacing w:after="0" w:line="360" w:lineRule="auto"/>
              <w:jc w:val="center"/>
              <w:rPr>
                <w:rFonts w:ascii="Aptos" w:hAnsi="Aptos"/>
                <w:sz w:val="24"/>
                <w:szCs w:val="24"/>
                <w:lang w:val="sk-SK"/>
              </w:rPr>
            </w:pPr>
          </w:p>
          <w:p w14:paraId="41A66374"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w:t>
            </w:r>
          </w:p>
          <w:p w14:paraId="27423EAC"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 xml:space="preserve">Andrej Gajdoš </w:t>
            </w:r>
          </w:p>
          <w:p w14:paraId="336B04AF" w14:textId="5C41A516" w:rsidR="00282CC8" w:rsidRPr="00FE2A3C" w:rsidRDefault="00F1415B" w:rsidP="004B484B">
            <w:pPr>
              <w:spacing w:after="0" w:line="360" w:lineRule="auto"/>
              <w:jc w:val="center"/>
              <w:rPr>
                <w:rFonts w:ascii="Aptos" w:hAnsi="Aptos"/>
                <w:sz w:val="24"/>
                <w:szCs w:val="24"/>
                <w:lang w:val="sk-SK"/>
              </w:rPr>
            </w:pPr>
            <w:r w:rsidRPr="00FE2A3C">
              <w:rPr>
                <w:rFonts w:ascii="Aptos" w:hAnsi="Aptos"/>
                <w:sz w:val="24"/>
                <w:szCs w:val="24"/>
                <w:lang w:val="sk-SK"/>
              </w:rPr>
              <w:t>predseda</w:t>
            </w:r>
            <w:r w:rsidR="00282CC8" w:rsidRPr="00FE2A3C">
              <w:rPr>
                <w:rFonts w:ascii="Aptos" w:hAnsi="Aptos"/>
                <w:sz w:val="24"/>
                <w:szCs w:val="24"/>
                <w:lang w:val="sk-SK"/>
              </w:rPr>
              <w:t xml:space="preserve"> SPPK</w:t>
            </w:r>
          </w:p>
        </w:tc>
        <w:tc>
          <w:tcPr>
            <w:tcW w:w="4606" w:type="dxa"/>
          </w:tcPr>
          <w:p w14:paraId="2B9F69E5" w14:textId="77777777" w:rsidR="00282CC8" w:rsidRPr="00FE2A3C" w:rsidRDefault="00282CC8">
            <w:pPr>
              <w:spacing w:after="0" w:line="360" w:lineRule="auto"/>
              <w:jc w:val="center"/>
              <w:rPr>
                <w:rFonts w:ascii="Aptos" w:hAnsi="Aptos"/>
                <w:sz w:val="24"/>
                <w:szCs w:val="24"/>
                <w:lang w:val="sk-SK"/>
              </w:rPr>
            </w:pPr>
          </w:p>
          <w:p w14:paraId="1DAE3223" w14:textId="77777777" w:rsidR="00282CC8" w:rsidRPr="00FE2A3C" w:rsidRDefault="00282CC8">
            <w:pPr>
              <w:spacing w:after="0" w:line="360" w:lineRule="auto"/>
              <w:jc w:val="center"/>
              <w:rPr>
                <w:rFonts w:ascii="Aptos" w:hAnsi="Aptos"/>
                <w:sz w:val="24"/>
                <w:szCs w:val="24"/>
                <w:lang w:val="sk-SK"/>
              </w:rPr>
            </w:pPr>
          </w:p>
          <w:p w14:paraId="3EC6282E"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w:t>
            </w:r>
          </w:p>
          <w:p w14:paraId="530040C8" w14:textId="77777777" w:rsidR="00282CC8" w:rsidRPr="00FE2A3C" w:rsidRDefault="00282CC8">
            <w:pPr>
              <w:spacing w:after="0" w:line="360" w:lineRule="auto"/>
              <w:jc w:val="center"/>
              <w:rPr>
                <w:rFonts w:ascii="Aptos" w:hAnsi="Aptos"/>
                <w:sz w:val="24"/>
                <w:szCs w:val="24"/>
                <w:lang w:val="sk-SK"/>
              </w:rPr>
            </w:pPr>
            <w:r w:rsidRPr="00FE2A3C">
              <w:rPr>
                <w:rFonts w:ascii="Aptos" w:hAnsi="Aptos"/>
                <w:sz w:val="24"/>
                <w:szCs w:val="24"/>
                <w:lang w:val="sk-SK"/>
              </w:rPr>
              <w:t>Tibor András</w:t>
            </w:r>
            <w:r w:rsidR="004B484B" w:rsidRPr="00FE2A3C">
              <w:rPr>
                <w:rFonts w:ascii="Aptos" w:hAnsi="Aptos"/>
                <w:sz w:val="24"/>
                <w:szCs w:val="24"/>
                <w:lang w:val="sk-SK"/>
              </w:rPr>
              <w:t xml:space="preserve"> Cseh</w:t>
            </w:r>
            <w:r w:rsidRPr="00FE2A3C">
              <w:rPr>
                <w:rFonts w:ascii="Aptos" w:hAnsi="Aptos"/>
                <w:sz w:val="24"/>
                <w:szCs w:val="24"/>
                <w:lang w:val="sk-SK"/>
              </w:rPr>
              <w:t xml:space="preserve"> </w:t>
            </w:r>
          </w:p>
          <w:p w14:paraId="4BC20ADA" w14:textId="1812355F" w:rsidR="00282CC8" w:rsidRPr="00FE2A3C" w:rsidRDefault="00F1415B">
            <w:pPr>
              <w:spacing w:after="0" w:line="360" w:lineRule="auto"/>
              <w:jc w:val="center"/>
              <w:rPr>
                <w:rFonts w:ascii="Aptos" w:hAnsi="Aptos"/>
                <w:sz w:val="24"/>
                <w:szCs w:val="24"/>
                <w:lang w:val="sk-SK"/>
              </w:rPr>
            </w:pPr>
            <w:r w:rsidRPr="00FE2A3C">
              <w:rPr>
                <w:rFonts w:ascii="Aptos" w:hAnsi="Aptos"/>
                <w:sz w:val="24"/>
                <w:szCs w:val="24"/>
                <w:lang w:val="sk-SK"/>
              </w:rPr>
              <w:t xml:space="preserve">viceprezident </w:t>
            </w:r>
            <w:r w:rsidR="00282CC8" w:rsidRPr="00FE2A3C">
              <w:rPr>
                <w:rFonts w:ascii="Aptos" w:hAnsi="Aptos"/>
                <w:sz w:val="24"/>
                <w:szCs w:val="24"/>
                <w:lang w:val="sk-SK"/>
              </w:rPr>
              <w:t>NAK</w:t>
            </w:r>
          </w:p>
          <w:p w14:paraId="6E2730FF" w14:textId="77777777" w:rsidR="00282CC8" w:rsidRPr="00FE2A3C" w:rsidRDefault="00282CC8">
            <w:pPr>
              <w:spacing w:after="0" w:line="360" w:lineRule="auto"/>
              <w:jc w:val="center"/>
              <w:rPr>
                <w:rFonts w:ascii="Aptos" w:hAnsi="Aptos"/>
                <w:sz w:val="24"/>
                <w:szCs w:val="24"/>
                <w:lang w:val="sk-SK"/>
              </w:rPr>
            </w:pPr>
          </w:p>
        </w:tc>
      </w:tr>
    </w:tbl>
    <w:p w14:paraId="51AFDB79" w14:textId="77777777" w:rsidR="00282CC8" w:rsidRPr="00FE2A3C" w:rsidRDefault="00282CC8" w:rsidP="00282CC8">
      <w:pPr>
        <w:rPr>
          <w:rFonts w:ascii="Aptos" w:hAnsi="Aptos"/>
          <w:sz w:val="24"/>
          <w:szCs w:val="24"/>
          <w:lang w:val="sk-SK"/>
        </w:rPr>
      </w:pPr>
    </w:p>
    <w:p w14:paraId="628391B0" w14:textId="77777777" w:rsidR="00166D2D" w:rsidRPr="00FE2A3C" w:rsidRDefault="00166D2D">
      <w:pPr>
        <w:rPr>
          <w:lang w:val="sk-SK"/>
        </w:rPr>
      </w:pPr>
    </w:p>
    <w:sectPr w:rsidR="00166D2D" w:rsidRPr="00FE2A3C">
      <w:headerReference w:type="default" r:id="rId8"/>
      <w:footerReference w:type="default" r:id="rId9"/>
      <w:pgSz w:w="11906" w:h="16838"/>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4FA2" w14:textId="77777777" w:rsidR="00A33EED" w:rsidRDefault="00A33EED">
      <w:pPr>
        <w:spacing w:after="0" w:line="240" w:lineRule="auto"/>
      </w:pPr>
      <w:r>
        <w:separator/>
      </w:r>
    </w:p>
  </w:endnote>
  <w:endnote w:type="continuationSeparator" w:id="0">
    <w:p w14:paraId="7C78F7AC" w14:textId="77777777" w:rsidR="00A33EED" w:rsidRDefault="00A3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4054"/>
      <w:docPartObj>
        <w:docPartGallery w:val="Page Numbers (Bottom of Page)"/>
        <w:docPartUnique/>
      </w:docPartObj>
    </w:sdtPr>
    <w:sdtContent>
      <w:p w14:paraId="14CD5605" w14:textId="77777777" w:rsidR="001304BD" w:rsidRDefault="002A429E">
        <w:pPr>
          <w:pStyle w:val="Pta"/>
          <w:jc w:val="center"/>
        </w:pPr>
        <w:r>
          <w:fldChar w:fldCharType="begin"/>
        </w:r>
        <w:r>
          <w:instrText>PAGE   \* MERGEFORMAT</w:instrText>
        </w:r>
        <w:r>
          <w:fldChar w:fldCharType="separate"/>
        </w:r>
        <w:r>
          <w:rPr>
            <w:noProof/>
          </w:rPr>
          <w:t>1</w:t>
        </w:r>
        <w:r>
          <w:fldChar w:fldCharType="end"/>
        </w:r>
      </w:p>
    </w:sdtContent>
  </w:sdt>
  <w:p w14:paraId="2469CC6B" w14:textId="77777777" w:rsidR="001304BD" w:rsidRDefault="001304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C2CB" w14:textId="77777777" w:rsidR="00A33EED" w:rsidRDefault="00A33EED">
      <w:pPr>
        <w:spacing w:after="0" w:line="240" w:lineRule="auto"/>
      </w:pPr>
      <w:r>
        <w:separator/>
      </w:r>
    </w:p>
  </w:footnote>
  <w:footnote w:type="continuationSeparator" w:id="0">
    <w:p w14:paraId="5F470111" w14:textId="77777777" w:rsidR="00A33EED" w:rsidRDefault="00A33EED">
      <w:pPr>
        <w:spacing w:after="0" w:line="240" w:lineRule="auto"/>
      </w:pPr>
      <w:r>
        <w:continuationSeparator/>
      </w:r>
    </w:p>
  </w:footnote>
  <w:footnote w:id="1">
    <w:p w14:paraId="2B2F8C02" w14:textId="49D31E6D" w:rsidR="00F34BE0" w:rsidRPr="00F34BE0" w:rsidRDefault="00F34BE0" w:rsidP="00F34BE0">
      <w:pPr>
        <w:pStyle w:val="Textpoznmkypodiarou"/>
        <w:jc w:val="both"/>
        <w:rPr>
          <w:lang w:val="sk-SK"/>
        </w:rPr>
      </w:pPr>
      <w:r w:rsidRPr="00F34BE0">
        <w:rPr>
          <w:rStyle w:val="Odkaznapoznmkupodiarou"/>
          <w:lang w:val="sk-SK"/>
        </w:rPr>
        <w:footnoteRef/>
      </w:r>
      <w:r w:rsidRPr="00F34BE0">
        <w:rPr>
          <w:lang w:val="sk-SK"/>
        </w:rPr>
        <w:t xml:space="preserve"> </w:t>
      </w:r>
      <w:r w:rsidRPr="00F34BE0">
        <w:rPr>
          <w:sz w:val="12"/>
          <w:szCs w:val="12"/>
          <w:lang w:val="sk-SK"/>
        </w:rPr>
        <w:t>Nariadenie Európskeho parlamentu a Rady, ktorým sa zriaďuje Európsky fond pre hospodársku, sociálnu a územnú súdržnosť, poľnohospodárstvo a vidiek, rybné hospodárstvo a námornú dopravu, prosperitu a bezpečnosť na obdobie rokov 2028 - 2034 a ktorým sa menia nariadenia (EÚ) 2023/955 a (EÚ, Euratom) 2024/2509, ako aj návrh nariadenia Európskeho parlamentu a Rady, ktorým sa stanovuje rámec pre monitorovanie rozpočtových výdavkov, výkonnosť a ďalšie horizontálne pravidlá pre programy a činnosti Únie.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4627" w14:textId="77777777" w:rsidR="001304BD" w:rsidRDefault="002A429E">
    <w:pPr>
      <w:pStyle w:val="Normlnywebov"/>
      <w:spacing w:before="0" w:after="0" w:line="276" w:lineRule="auto"/>
      <w:jc w:val="both"/>
      <w:rPr>
        <w:rFonts w:ascii="Calibri" w:eastAsia="Calibri" w:hAnsi="Calibri" w:cs="Calibri"/>
      </w:rPr>
    </w:pPr>
    <w:r>
      <w:rPr>
        <w:rFonts w:ascii="Calibri" w:hAnsi="Calibri"/>
        <w:noProof/>
        <w:lang w:val="hu-HU" w:eastAsia="hu-HU"/>
      </w:rPr>
      <w:drawing>
        <wp:anchor distT="57150" distB="57150" distL="57150" distR="57150" simplePos="0" relativeHeight="251659264" behindDoc="0" locked="0" layoutInCell="1" allowOverlap="1" wp14:anchorId="6D7AB377" wp14:editId="1743C582">
          <wp:simplePos x="0" y="0"/>
          <wp:positionH relativeFrom="page">
            <wp:posOffset>2951680</wp:posOffset>
          </wp:positionH>
          <wp:positionV relativeFrom="paragraph">
            <wp:posOffset>5347</wp:posOffset>
          </wp:positionV>
          <wp:extent cx="791845" cy="532130"/>
          <wp:effectExtent l="0" t="0" r="8255" b="1270"/>
          <wp:wrapThrough wrapText="bothSides" distL="57150" distR="57150">
            <wp:wrapPolygon edited="1">
              <wp:start x="0" y="0"/>
              <wp:lineTo x="21600" y="0"/>
              <wp:lineTo x="21600" y="21600"/>
              <wp:lineTo x="0" y="21600"/>
              <wp:lineTo x="0" y="0"/>
            </wp:wrapPolygon>
          </wp:wrapThrough>
          <wp:docPr id="1073741826" name="officeArt object" descr="http://cdn.a.imverlag.com/23632/600/SPPK/logo_sppk.jpg"/>
          <wp:cNvGraphicFramePr/>
          <a:graphic xmlns:a="http://schemas.openxmlformats.org/drawingml/2006/main">
            <a:graphicData uri="http://schemas.openxmlformats.org/drawingml/2006/picture">
              <pic:pic xmlns:pic="http://schemas.openxmlformats.org/drawingml/2006/picture">
                <pic:nvPicPr>
                  <pic:cNvPr id="1073741826" name="http://cdn.a.imverlag.com/23632/600/SPPK/logo_sppk.jpg" descr="http://cdn.a.imverlag.com/23632/600/SPPK/logo_sppk.jpg"/>
                  <pic:cNvPicPr>
                    <a:picLocks noChangeAspect="1"/>
                  </pic:cNvPicPr>
                </pic:nvPicPr>
                <pic:blipFill>
                  <a:blip r:embed="rId1"/>
                  <a:stretch>
                    <a:fillRect/>
                  </a:stretch>
                </pic:blipFill>
                <pic:spPr>
                  <a:xfrm>
                    <a:off x="0" y="0"/>
                    <a:ext cx="791845" cy="5321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Calibri" w:hAnsi="Calibri"/>
        <w:noProof/>
        <w:lang w:val="hu-HU" w:eastAsia="hu-HU"/>
      </w:rPr>
      <w:drawing>
        <wp:anchor distT="57150" distB="57150" distL="57150" distR="57150" simplePos="0" relativeHeight="251662336" behindDoc="0" locked="0" layoutInCell="1" allowOverlap="1" wp14:anchorId="1DFCC7A6" wp14:editId="0583E05C">
          <wp:simplePos x="0" y="0"/>
          <wp:positionH relativeFrom="column">
            <wp:posOffset>3125136</wp:posOffset>
          </wp:positionH>
          <wp:positionV relativeFrom="line">
            <wp:posOffset>-55914</wp:posOffset>
          </wp:positionV>
          <wp:extent cx="782320" cy="688975"/>
          <wp:effectExtent l="0" t="0" r="0" b="0"/>
          <wp:wrapSquare wrapText="bothSides" distT="57150" distB="57150" distL="57150" distR="57150"/>
          <wp:docPr id="1073741825" name="officeArt object" descr="Obraz 3"/>
          <wp:cNvGraphicFramePr/>
          <a:graphic xmlns:a="http://schemas.openxmlformats.org/drawingml/2006/main">
            <a:graphicData uri="http://schemas.openxmlformats.org/drawingml/2006/picture">
              <pic:pic xmlns:pic="http://schemas.openxmlformats.org/drawingml/2006/picture">
                <pic:nvPicPr>
                  <pic:cNvPr id="1073741825" name="Obraz 3" descr="Obraz 3"/>
                  <pic:cNvPicPr>
                    <a:picLocks noChangeAspect="1"/>
                  </pic:cNvPicPr>
                </pic:nvPicPr>
                <pic:blipFill>
                  <a:blip r:embed="rId2"/>
                  <a:stretch>
                    <a:fillRect/>
                  </a:stretch>
                </pic:blipFill>
                <pic:spPr>
                  <a:xfrm>
                    <a:off x="0" y="0"/>
                    <a:ext cx="782320" cy="688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hu-HU" w:eastAsia="hu-HU"/>
      </w:rPr>
      <w:drawing>
        <wp:anchor distT="57150" distB="57150" distL="57150" distR="57150" simplePos="0" relativeHeight="251660288" behindDoc="0" locked="0" layoutInCell="1" allowOverlap="1" wp14:anchorId="2F42CD9D" wp14:editId="30D6CF9C">
          <wp:simplePos x="0" y="0"/>
          <wp:positionH relativeFrom="margin">
            <wp:align>right</wp:align>
          </wp:positionH>
          <wp:positionV relativeFrom="line">
            <wp:posOffset>-53674</wp:posOffset>
          </wp:positionV>
          <wp:extent cx="1513840" cy="643255"/>
          <wp:effectExtent l="0" t="0" r="0" b="4445"/>
          <wp:wrapThrough wrapText="bothSides" distL="57150" distR="57150">
            <wp:wrapPolygon edited="1">
              <wp:start x="4585" y="572"/>
              <wp:lineTo x="5430" y="1287"/>
              <wp:lineTo x="8387" y="5579"/>
              <wp:lineTo x="8387" y="16164"/>
              <wp:lineTo x="5008" y="21028"/>
              <wp:lineTo x="4223" y="20742"/>
              <wp:lineTo x="1086" y="16307"/>
              <wp:lineTo x="905" y="15449"/>
              <wp:lineTo x="1026" y="5579"/>
              <wp:lineTo x="4585" y="572"/>
              <wp:lineTo x="10257" y="572"/>
              <wp:lineTo x="10257" y="5865"/>
              <wp:lineTo x="10559" y="6151"/>
              <wp:lineTo x="10860" y="7868"/>
              <wp:lineTo x="10981" y="5865"/>
              <wp:lineTo x="10981" y="8154"/>
              <wp:lineTo x="10679" y="7725"/>
              <wp:lineTo x="10438" y="6464"/>
              <wp:lineTo x="10438" y="9727"/>
              <wp:lineTo x="10740" y="10013"/>
              <wp:lineTo x="10921" y="12016"/>
              <wp:lineTo x="10800" y="11444"/>
              <wp:lineTo x="10317" y="11587"/>
              <wp:lineTo x="10257" y="11801"/>
              <wp:lineTo x="10257" y="13732"/>
              <wp:lineTo x="10378" y="14734"/>
              <wp:lineTo x="10679" y="14305"/>
              <wp:lineTo x="10860" y="13732"/>
              <wp:lineTo x="10679" y="15163"/>
              <wp:lineTo x="10921" y="16021"/>
              <wp:lineTo x="10378" y="15020"/>
              <wp:lineTo x="10257" y="16021"/>
              <wp:lineTo x="10257" y="13732"/>
              <wp:lineTo x="10257" y="11801"/>
              <wp:lineTo x="10197" y="12016"/>
              <wp:lineTo x="10438" y="9727"/>
              <wp:lineTo x="10438" y="6464"/>
              <wp:lineTo x="10378" y="6151"/>
              <wp:lineTo x="10257" y="8154"/>
              <wp:lineTo x="10257" y="5865"/>
              <wp:lineTo x="10257" y="572"/>
              <wp:lineTo x="11222" y="572"/>
              <wp:lineTo x="11222" y="5865"/>
              <wp:lineTo x="11765" y="6008"/>
              <wp:lineTo x="11343" y="6008"/>
              <wp:lineTo x="11343" y="6866"/>
              <wp:lineTo x="11705" y="7009"/>
              <wp:lineTo x="11343" y="7009"/>
              <wp:lineTo x="11343" y="7868"/>
              <wp:lineTo x="11765" y="8154"/>
              <wp:lineTo x="11222" y="8154"/>
              <wp:lineTo x="11222" y="9727"/>
              <wp:lineTo x="11705" y="10013"/>
              <wp:lineTo x="11162" y="10299"/>
              <wp:lineTo x="11222" y="11730"/>
              <wp:lineTo x="11584" y="11873"/>
              <wp:lineTo x="11464" y="10872"/>
              <wp:lineTo x="11705" y="10872"/>
              <wp:lineTo x="11705" y="12016"/>
              <wp:lineTo x="11222" y="11901"/>
              <wp:lineTo x="11222" y="13732"/>
              <wp:lineTo x="11524" y="13875"/>
              <wp:lineTo x="11645" y="15878"/>
              <wp:lineTo x="11584" y="15449"/>
              <wp:lineTo x="11102" y="15592"/>
              <wp:lineTo x="10981" y="16021"/>
              <wp:lineTo x="11222" y="13732"/>
              <wp:lineTo x="11222" y="11901"/>
              <wp:lineTo x="11102" y="11873"/>
              <wp:lineTo x="11162" y="9870"/>
              <wp:lineTo x="11222" y="9727"/>
              <wp:lineTo x="11222" y="8154"/>
              <wp:lineTo x="11222" y="5865"/>
              <wp:lineTo x="11222" y="572"/>
              <wp:lineTo x="11886" y="572"/>
              <wp:lineTo x="11886" y="13732"/>
              <wp:lineTo x="12127" y="13875"/>
              <wp:lineTo x="12369" y="15163"/>
              <wp:lineTo x="12610" y="13732"/>
              <wp:lineTo x="12791" y="13732"/>
              <wp:lineTo x="12731" y="15878"/>
              <wp:lineTo x="12610" y="14734"/>
              <wp:lineTo x="12429" y="15878"/>
              <wp:lineTo x="12248" y="15878"/>
              <wp:lineTo x="12007" y="14162"/>
              <wp:lineTo x="11886" y="16021"/>
              <wp:lineTo x="11886" y="13732"/>
              <wp:lineTo x="11886" y="572"/>
              <wp:lineTo x="11946" y="572"/>
              <wp:lineTo x="11946" y="5865"/>
              <wp:lineTo x="11946" y="9727"/>
              <wp:lineTo x="12067" y="9755"/>
              <wp:lineTo x="12429" y="10156"/>
              <wp:lineTo x="12067" y="10013"/>
              <wp:lineTo x="12067" y="10872"/>
              <wp:lineTo x="12489" y="10728"/>
              <wp:lineTo x="12429" y="10156"/>
              <wp:lineTo x="12067" y="9755"/>
              <wp:lineTo x="12550" y="9870"/>
              <wp:lineTo x="12550" y="11015"/>
              <wp:lineTo x="12550" y="11873"/>
              <wp:lineTo x="12308" y="11158"/>
              <wp:lineTo x="12067" y="11158"/>
              <wp:lineTo x="11946" y="12016"/>
              <wp:lineTo x="11946" y="9727"/>
              <wp:lineTo x="11946" y="5865"/>
              <wp:lineTo x="12248" y="6151"/>
              <wp:lineTo x="12489" y="7581"/>
              <wp:lineTo x="12670" y="5865"/>
              <wp:lineTo x="12912" y="5865"/>
              <wp:lineTo x="12791" y="8154"/>
              <wp:lineTo x="12731" y="6580"/>
              <wp:lineTo x="12489" y="8011"/>
              <wp:lineTo x="12067" y="6151"/>
              <wp:lineTo x="12007" y="8011"/>
              <wp:lineTo x="11946" y="5865"/>
              <wp:lineTo x="11946" y="572"/>
              <wp:lineTo x="12972" y="572"/>
              <wp:lineTo x="12972" y="9727"/>
              <wp:lineTo x="13093" y="9727"/>
              <wp:lineTo x="13093" y="10156"/>
              <wp:lineTo x="12912" y="11158"/>
              <wp:lineTo x="13213" y="11158"/>
              <wp:lineTo x="13093" y="10156"/>
              <wp:lineTo x="13093" y="9727"/>
              <wp:lineTo x="13213" y="9727"/>
              <wp:lineTo x="13455" y="12016"/>
              <wp:lineTo x="13274" y="11444"/>
              <wp:lineTo x="13213" y="11444"/>
              <wp:lineTo x="13213" y="13732"/>
              <wp:lineTo x="13274" y="13760"/>
              <wp:lineTo x="13394" y="14162"/>
              <wp:lineTo x="13274" y="14019"/>
              <wp:lineTo x="13153" y="15163"/>
              <wp:lineTo x="13515" y="14877"/>
              <wp:lineTo x="13394" y="14162"/>
              <wp:lineTo x="13274" y="13760"/>
              <wp:lineTo x="13515" y="13875"/>
              <wp:lineTo x="13636" y="15878"/>
              <wp:lineTo x="13575" y="15449"/>
              <wp:lineTo x="13093" y="15449"/>
              <wp:lineTo x="12972" y="16021"/>
              <wp:lineTo x="13213" y="13732"/>
              <wp:lineTo x="13213" y="11444"/>
              <wp:lineTo x="12851" y="11444"/>
              <wp:lineTo x="12670" y="12016"/>
              <wp:lineTo x="12972" y="9727"/>
              <wp:lineTo x="12972" y="572"/>
              <wp:lineTo x="13093" y="572"/>
              <wp:lineTo x="13093" y="5865"/>
              <wp:lineTo x="13696" y="5865"/>
              <wp:lineTo x="13213" y="7868"/>
              <wp:lineTo x="13696" y="8154"/>
              <wp:lineTo x="13575" y="8154"/>
              <wp:lineTo x="13575" y="9727"/>
              <wp:lineTo x="13696" y="9779"/>
              <wp:lineTo x="14058" y="10156"/>
              <wp:lineTo x="13696" y="10013"/>
              <wp:lineTo x="13696" y="10872"/>
              <wp:lineTo x="14118" y="10872"/>
              <wp:lineTo x="14058" y="10156"/>
              <wp:lineTo x="13696" y="9779"/>
              <wp:lineTo x="14239" y="10013"/>
              <wp:lineTo x="14118" y="12016"/>
              <wp:lineTo x="13998" y="11158"/>
              <wp:lineTo x="13877" y="11158"/>
              <wp:lineTo x="13877" y="13732"/>
              <wp:lineTo x="13998" y="13784"/>
              <wp:lineTo x="14299" y="14019"/>
              <wp:lineTo x="13998" y="13875"/>
              <wp:lineTo x="13998" y="14877"/>
              <wp:lineTo x="14420" y="14734"/>
              <wp:lineTo x="14299" y="14019"/>
              <wp:lineTo x="13998" y="13784"/>
              <wp:lineTo x="14541" y="14019"/>
              <wp:lineTo x="14420" y="15592"/>
              <wp:lineTo x="14420" y="15878"/>
              <wp:lineTo x="14239" y="15163"/>
              <wp:lineTo x="13998" y="15163"/>
              <wp:lineTo x="13877" y="16021"/>
              <wp:lineTo x="13877" y="13732"/>
              <wp:lineTo x="13877" y="11158"/>
              <wp:lineTo x="13696" y="11158"/>
              <wp:lineTo x="13575" y="12016"/>
              <wp:lineTo x="13575" y="9727"/>
              <wp:lineTo x="13575" y="8154"/>
              <wp:lineTo x="13093" y="8154"/>
              <wp:lineTo x="13455" y="6437"/>
              <wp:lineTo x="13575" y="6008"/>
              <wp:lineTo x="13093" y="5865"/>
              <wp:lineTo x="13093" y="572"/>
              <wp:lineTo x="13877" y="572"/>
              <wp:lineTo x="13877" y="5865"/>
              <wp:lineTo x="14480" y="6008"/>
              <wp:lineTo x="13998" y="6008"/>
              <wp:lineTo x="13998" y="6866"/>
              <wp:lineTo x="14360" y="7009"/>
              <wp:lineTo x="13998" y="7009"/>
              <wp:lineTo x="13998" y="7868"/>
              <wp:lineTo x="14420" y="8011"/>
              <wp:lineTo x="13877" y="8154"/>
              <wp:lineTo x="13877" y="5865"/>
              <wp:lineTo x="13877" y="572"/>
              <wp:lineTo x="14541" y="572"/>
              <wp:lineTo x="14541" y="5865"/>
              <wp:lineTo x="14963" y="6008"/>
              <wp:lineTo x="14842" y="8154"/>
              <wp:lineTo x="14842" y="6008"/>
              <wp:lineTo x="14601" y="5893"/>
              <wp:lineTo x="14601" y="9727"/>
              <wp:lineTo x="15084" y="10013"/>
              <wp:lineTo x="14541" y="10156"/>
              <wp:lineTo x="14661" y="11873"/>
              <wp:lineTo x="14963" y="11873"/>
              <wp:lineTo x="14842" y="10872"/>
              <wp:lineTo x="15084" y="10872"/>
              <wp:lineTo x="15084" y="12016"/>
              <wp:lineTo x="14903" y="11973"/>
              <wp:lineTo x="14903" y="13732"/>
              <wp:lineTo x="15023" y="13732"/>
              <wp:lineTo x="15023" y="14019"/>
              <wp:lineTo x="14842" y="15163"/>
              <wp:lineTo x="15144" y="15163"/>
              <wp:lineTo x="15023" y="14019"/>
              <wp:lineTo x="15023" y="13732"/>
              <wp:lineTo x="15144" y="13732"/>
              <wp:lineTo x="15385" y="16021"/>
              <wp:lineTo x="15204" y="15449"/>
              <wp:lineTo x="14782" y="15449"/>
              <wp:lineTo x="14661" y="16021"/>
              <wp:lineTo x="14903" y="13732"/>
              <wp:lineTo x="14903" y="11973"/>
              <wp:lineTo x="14480" y="11873"/>
              <wp:lineTo x="14541" y="9870"/>
              <wp:lineTo x="14601" y="9727"/>
              <wp:lineTo x="14601" y="5893"/>
              <wp:lineTo x="14541" y="5865"/>
              <wp:lineTo x="14541" y="572"/>
              <wp:lineTo x="15506" y="572"/>
              <wp:lineTo x="15506" y="9727"/>
              <wp:lineTo x="15627" y="9798"/>
              <wp:lineTo x="15627" y="10156"/>
              <wp:lineTo x="15446" y="11158"/>
              <wp:lineTo x="15747" y="11158"/>
              <wp:lineTo x="15627" y="10156"/>
              <wp:lineTo x="15627" y="9798"/>
              <wp:lineTo x="15747" y="9870"/>
              <wp:lineTo x="15989" y="12016"/>
              <wp:lineTo x="15808" y="11444"/>
              <wp:lineTo x="15325" y="11730"/>
              <wp:lineTo x="15265" y="11873"/>
              <wp:lineTo x="15506" y="9727"/>
              <wp:lineTo x="15506" y="572"/>
              <wp:lineTo x="16049" y="572"/>
              <wp:lineTo x="16049" y="9727"/>
              <wp:lineTo x="16713" y="10013"/>
              <wp:lineTo x="16230" y="11730"/>
              <wp:lineTo x="16713" y="12016"/>
              <wp:lineTo x="16049" y="11730"/>
              <wp:lineTo x="16532" y="10013"/>
              <wp:lineTo x="16049" y="9727"/>
              <wp:lineTo x="16049" y="572"/>
              <wp:lineTo x="16894" y="572"/>
              <wp:lineTo x="16894" y="9727"/>
              <wp:lineTo x="16954" y="9755"/>
              <wp:lineTo x="17316" y="10156"/>
              <wp:lineTo x="16954" y="10013"/>
              <wp:lineTo x="16954" y="11730"/>
              <wp:lineTo x="17437" y="11444"/>
              <wp:lineTo x="17316" y="10156"/>
              <wp:lineTo x="16954" y="9755"/>
              <wp:lineTo x="17497" y="10013"/>
              <wp:lineTo x="17437" y="11873"/>
              <wp:lineTo x="16834" y="12016"/>
              <wp:lineTo x="16894" y="9727"/>
              <wp:lineTo x="16894" y="572"/>
              <wp:lineTo x="17920" y="572"/>
              <wp:lineTo x="17920" y="9727"/>
              <wp:lineTo x="18161" y="9727"/>
              <wp:lineTo x="18402" y="12016"/>
              <wp:lineTo x="18221" y="11444"/>
              <wp:lineTo x="17799" y="11444"/>
              <wp:lineTo x="17678" y="12016"/>
              <wp:lineTo x="17920" y="9727"/>
              <wp:lineTo x="17920" y="572"/>
              <wp:lineTo x="18644" y="572"/>
              <wp:lineTo x="18644" y="9727"/>
              <wp:lineTo x="19066" y="10013"/>
              <wp:lineTo x="18644" y="10013"/>
              <wp:lineTo x="18704" y="10728"/>
              <wp:lineTo x="19126" y="11015"/>
              <wp:lineTo x="19006" y="12016"/>
              <wp:lineTo x="18523" y="11730"/>
              <wp:lineTo x="19006" y="11730"/>
              <wp:lineTo x="18945" y="11015"/>
              <wp:lineTo x="18523" y="10728"/>
              <wp:lineTo x="18644" y="9727"/>
              <wp:lineTo x="18644" y="572"/>
              <wp:lineTo x="19488" y="572"/>
              <wp:lineTo x="19488" y="9727"/>
              <wp:lineTo x="19609" y="9727"/>
              <wp:lineTo x="19609" y="10156"/>
              <wp:lineTo x="19428" y="11158"/>
              <wp:lineTo x="19730" y="11158"/>
              <wp:lineTo x="19609" y="10156"/>
              <wp:lineTo x="19609" y="9727"/>
              <wp:lineTo x="19730" y="9727"/>
              <wp:lineTo x="19971" y="12016"/>
              <wp:lineTo x="19790" y="11444"/>
              <wp:lineTo x="19368" y="11444"/>
              <wp:lineTo x="19187" y="12016"/>
              <wp:lineTo x="19488" y="9727"/>
              <wp:lineTo x="19488" y="572"/>
              <wp:lineTo x="20273" y="572"/>
              <wp:lineTo x="20273" y="9727"/>
              <wp:lineTo x="20755" y="10013"/>
              <wp:lineTo x="20212" y="10156"/>
              <wp:lineTo x="20273" y="11730"/>
              <wp:lineTo x="20635" y="11730"/>
              <wp:lineTo x="20514" y="11015"/>
              <wp:lineTo x="20755" y="10872"/>
              <wp:lineTo x="20755" y="12016"/>
              <wp:lineTo x="20092" y="11730"/>
              <wp:lineTo x="20152" y="9870"/>
              <wp:lineTo x="20273" y="9727"/>
              <wp:lineTo x="20273" y="572"/>
              <wp:lineTo x="4585" y="572"/>
            </wp:wrapPolygon>
          </wp:wrapThrough>
          <wp:docPr id="1073741828" name="officeArt object" descr="Nemzeti Agrárgazdasági Kamara"/>
          <wp:cNvGraphicFramePr/>
          <a:graphic xmlns:a="http://schemas.openxmlformats.org/drawingml/2006/main">
            <a:graphicData uri="http://schemas.openxmlformats.org/drawingml/2006/picture">
              <pic:pic xmlns:pic="http://schemas.openxmlformats.org/drawingml/2006/picture">
                <pic:nvPicPr>
                  <pic:cNvPr id="1073741828" name="Nemzeti Agrárgazdasági Kamara" descr="Nemzeti Agrárgazdasági Kamara"/>
                  <pic:cNvPicPr>
                    <a:picLocks noChangeAspect="1"/>
                  </pic:cNvPicPr>
                </pic:nvPicPr>
                <pic:blipFill>
                  <a:blip r:embed="rId3"/>
                  <a:stretch>
                    <a:fillRect/>
                  </a:stretch>
                </pic:blipFill>
                <pic:spPr>
                  <a:xfrm>
                    <a:off x="0" y="0"/>
                    <a:ext cx="1513840" cy="6432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hu-HU" w:eastAsia="hu-HU"/>
      </w:rPr>
      <w:drawing>
        <wp:anchor distT="57150" distB="57150" distL="57150" distR="57150" simplePos="0" relativeHeight="251661312" behindDoc="0" locked="0" layoutInCell="1" allowOverlap="1" wp14:anchorId="3BE769C4" wp14:editId="37D152BB">
          <wp:simplePos x="0" y="0"/>
          <wp:positionH relativeFrom="margin">
            <wp:align>left</wp:align>
          </wp:positionH>
          <wp:positionV relativeFrom="paragraph">
            <wp:posOffset>3455</wp:posOffset>
          </wp:positionV>
          <wp:extent cx="1858645" cy="613410"/>
          <wp:effectExtent l="0" t="0" r="8255" b="0"/>
          <wp:wrapThrough wrapText="bothSides" distL="57150" distR="57150">
            <wp:wrapPolygon edited="1">
              <wp:start x="0" y="0"/>
              <wp:lineTo x="21600" y="0"/>
              <wp:lineTo x="21600" y="21600"/>
              <wp:lineTo x="0" y="21600"/>
              <wp:lineTo x="0" y="0"/>
            </wp:wrapPolygon>
          </wp:wrapThrough>
          <wp:docPr id="1073741827" name="officeArt object" descr="Obsah obrázku Písmo, text, logo, Grafika&#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073741827" name="Obsah obrázku Písmo, text, logo, GrafikaObsah generovaný pomocí AI může být nesprávný." descr="Obsah obrázku Písmo, text, logo, GrafikaObsah generovaný pomocí AI může být nesprávný."/>
                  <pic:cNvPicPr>
                    <a:picLocks noChangeAspect="1"/>
                  </pic:cNvPicPr>
                </pic:nvPicPr>
                <pic:blipFill>
                  <a:blip r:embed="rId4"/>
                  <a:stretch>
                    <a:fillRect/>
                  </a:stretch>
                </pic:blipFill>
                <pic:spPr>
                  <a:xfrm>
                    <a:off x="0" y="0"/>
                    <a:ext cx="1879255" cy="62033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 xml:space="preserve">  </w:t>
    </w:r>
  </w:p>
  <w:p w14:paraId="540312BE" w14:textId="77777777" w:rsidR="001304BD" w:rsidRDefault="001304BD">
    <w:pPr>
      <w:pStyle w:val="Normlnywebov"/>
      <w:spacing w:before="0" w:after="0" w:line="276" w:lineRule="auto"/>
      <w:jc w:val="center"/>
      <w:rPr>
        <w:rFonts w:ascii="Calibri" w:eastAsia="Calibri" w:hAnsi="Calibri" w:cs="Calibri"/>
        <w:lang w:val="en-US"/>
      </w:rPr>
    </w:pPr>
  </w:p>
  <w:p w14:paraId="14F2F54B" w14:textId="77777777" w:rsidR="001304BD" w:rsidRDefault="001304BD">
    <w:pPr>
      <w:pStyle w:val="Normlnywebov"/>
      <w:spacing w:before="0" w:after="0" w:line="276" w:lineRule="auto"/>
      <w:jc w:val="center"/>
      <w:rPr>
        <w:rFonts w:ascii="Calibri" w:eastAsia="Calibri" w:hAnsi="Calibri" w:cs="Calibri"/>
        <w:lang w:val="en-US"/>
      </w:rPr>
    </w:pPr>
  </w:p>
  <w:p w14:paraId="47B8F1CC" w14:textId="77777777" w:rsidR="001304BD" w:rsidRDefault="001304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1957"/>
    <w:multiLevelType w:val="hybridMultilevel"/>
    <w:tmpl w:val="B29EDAF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9365C41"/>
    <w:multiLevelType w:val="hybridMultilevel"/>
    <w:tmpl w:val="82BCDEE8"/>
    <w:lvl w:ilvl="0" w:tplc="436CD3D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7DF87062"/>
    <w:multiLevelType w:val="hybridMultilevel"/>
    <w:tmpl w:val="FF4A8160"/>
    <w:lvl w:ilvl="0" w:tplc="C57E1696">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919636">
    <w:abstractNumId w:val="1"/>
  </w:num>
  <w:num w:numId="2" w16cid:durableId="1565919220">
    <w:abstractNumId w:val="0"/>
  </w:num>
  <w:num w:numId="3" w16cid:durableId="82917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C8"/>
    <w:rsid w:val="00056872"/>
    <w:rsid w:val="000753E2"/>
    <w:rsid w:val="000D28CD"/>
    <w:rsid w:val="000E614C"/>
    <w:rsid w:val="000F658D"/>
    <w:rsid w:val="001304BD"/>
    <w:rsid w:val="00166D2D"/>
    <w:rsid w:val="001D0F8F"/>
    <w:rsid w:val="001E00E5"/>
    <w:rsid w:val="001E683D"/>
    <w:rsid w:val="001F07F3"/>
    <w:rsid w:val="00225AA7"/>
    <w:rsid w:val="00282CC8"/>
    <w:rsid w:val="002A429E"/>
    <w:rsid w:val="002B6CF4"/>
    <w:rsid w:val="0038514A"/>
    <w:rsid w:val="003A1A8D"/>
    <w:rsid w:val="00433CEA"/>
    <w:rsid w:val="004B484B"/>
    <w:rsid w:val="004B6802"/>
    <w:rsid w:val="005C7CE2"/>
    <w:rsid w:val="00614CFA"/>
    <w:rsid w:val="00651A7F"/>
    <w:rsid w:val="00697C74"/>
    <w:rsid w:val="00710F7A"/>
    <w:rsid w:val="00723939"/>
    <w:rsid w:val="007D2BBB"/>
    <w:rsid w:val="008341BB"/>
    <w:rsid w:val="00894C30"/>
    <w:rsid w:val="008A5C44"/>
    <w:rsid w:val="008D4F51"/>
    <w:rsid w:val="008F13E3"/>
    <w:rsid w:val="00A33EED"/>
    <w:rsid w:val="00AC3ADA"/>
    <w:rsid w:val="00B016B5"/>
    <w:rsid w:val="00B05B8F"/>
    <w:rsid w:val="00BA0918"/>
    <w:rsid w:val="00C15F51"/>
    <w:rsid w:val="00C47F95"/>
    <w:rsid w:val="00CF6D8F"/>
    <w:rsid w:val="00CF7EB9"/>
    <w:rsid w:val="00D239DB"/>
    <w:rsid w:val="00D50E35"/>
    <w:rsid w:val="00DE2F93"/>
    <w:rsid w:val="00E004E9"/>
    <w:rsid w:val="00E02A35"/>
    <w:rsid w:val="00E246E6"/>
    <w:rsid w:val="00E4087D"/>
    <w:rsid w:val="00E422FC"/>
    <w:rsid w:val="00E42E88"/>
    <w:rsid w:val="00ED6949"/>
    <w:rsid w:val="00F0174E"/>
    <w:rsid w:val="00F0191E"/>
    <w:rsid w:val="00F112F7"/>
    <w:rsid w:val="00F1415B"/>
    <w:rsid w:val="00F34BE0"/>
    <w:rsid w:val="00F350FA"/>
    <w:rsid w:val="00F521B7"/>
    <w:rsid w:val="00F837EE"/>
    <w:rsid w:val="00FC280D"/>
    <w:rsid w:val="00FC541F"/>
    <w:rsid w:val="00FE2A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D06"/>
  <w15:docId w15:val="{16162134-0A6A-46F4-8E4C-F0F11501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2CC8"/>
    <w:pPr>
      <w:spacing w:after="160" w:line="259" w:lineRule="auto"/>
    </w:pPr>
    <w:rPr>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2CC8"/>
    <w:pPr>
      <w:ind w:left="720"/>
      <w:contextualSpacing/>
    </w:pPr>
  </w:style>
  <w:style w:type="paragraph" w:styleId="Normlnywebov">
    <w:name w:val="Normal (Web)"/>
    <w:uiPriority w:val="99"/>
    <w:rsid w:val="00282CC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cs-CZ" w:eastAsia="cs-CZ"/>
    </w:rPr>
  </w:style>
  <w:style w:type="paragraph" w:styleId="Hlavika">
    <w:name w:val="header"/>
    <w:basedOn w:val="Normlny"/>
    <w:link w:val="HlavikaChar"/>
    <w:uiPriority w:val="99"/>
    <w:unhideWhenUsed/>
    <w:rsid w:val="00282C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82CC8"/>
    <w:rPr>
      <w:kern w:val="2"/>
      <w14:ligatures w14:val="standardContextual"/>
    </w:rPr>
  </w:style>
  <w:style w:type="paragraph" w:styleId="Pta">
    <w:name w:val="footer"/>
    <w:basedOn w:val="Normlny"/>
    <w:link w:val="PtaChar"/>
    <w:uiPriority w:val="99"/>
    <w:unhideWhenUsed/>
    <w:rsid w:val="00282CC8"/>
    <w:pPr>
      <w:tabs>
        <w:tab w:val="center" w:pos="4536"/>
        <w:tab w:val="right" w:pos="9072"/>
      </w:tabs>
      <w:spacing w:after="0" w:line="240" w:lineRule="auto"/>
    </w:pPr>
  </w:style>
  <w:style w:type="character" w:customStyle="1" w:styleId="PtaChar">
    <w:name w:val="Päta Char"/>
    <w:basedOn w:val="Predvolenpsmoodseku"/>
    <w:link w:val="Pta"/>
    <w:uiPriority w:val="99"/>
    <w:rsid w:val="00282CC8"/>
    <w:rPr>
      <w:kern w:val="2"/>
      <w14:ligatures w14:val="standardContextual"/>
    </w:rPr>
  </w:style>
  <w:style w:type="character" w:customStyle="1" w:styleId="tlid-translation">
    <w:name w:val="tlid-translation"/>
    <w:rsid w:val="00282CC8"/>
  </w:style>
  <w:style w:type="paragraph" w:styleId="Textpoznmkypodiarou">
    <w:name w:val="footnote text"/>
    <w:basedOn w:val="Normlny"/>
    <w:link w:val="TextpoznmkypodiarouChar"/>
    <w:uiPriority w:val="99"/>
    <w:semiHidden/>
    <w:unhideWhenUsed/>
    <w:rsid w:val="00F34BE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34BE0"/>
    <w:rPr>
      <w:kern w:val="2"/>
      <w:sz w:val="20"/>
      <w:szCs w:val="20"/>
      <w14:ligatures w14:val="standardContextual"/>
    </w:rPr>
  </w:style>
  <w:style w:type="character" w:styleId="Odkaznapoznmkupodiarou">
    <w:name w:val="footnote reference"/>
    <w:basedOn w:val="Predvolenpsmoodseku"/>
    <w:uiPriority w:val="99"/>
    <w:semiHidden/>
    <w:unhideWhenUsed/>
    <w:rsid w:val="00F34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B226-193A-42E8-BA1E-2AA48562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1169</Words>
  <Characters>7298</Characters>
  <Application>Microsoft Office Word</Application>
  <DocSecurity>0</DocSecurity>
  <Lines>105</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Fónyad</dc:creator>
  <cp:keywords/>
  <dc:description/>
  <cp:lastModifiedBy>Janka Holéciová</cp:lastModifiedBy>
  <cp:revision>1</cp:revision>
  <dcterms:created xsi:type="dcterms:W3CDTF">2025-09-19T08:11:00Z</dcterms:created>
  <dcterms:modified xsi:type="dcterms:W3CDTF">2025-09-25T11:05:00Z</dcterms:modified>
</cp:coreProperties>
</file>